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D33" w:rsidRPr="00821D33" w:rsidRDefault="00821D33" w:rsidP="00821D33">
      <w:pPr>
        <w:keepNext/>
        <w:spacing w:before="20" w:after="20" w:line="240" w:lineRule="auto"/>
        <w:outlineLvl w:val="3"/>
        <w:rPr>
          <w:rFonts w:ascii="Times New Roman" w:eastAsia="Times New Roman" w:hAnsi="Times New Roman" w:cs="Times New Roman"/>
          <w:b/>
          <w:bCs/>
          <w:color w:val="000000"/>
          <w:sz w:val="24"/>
          <w:szCs w:val="28"/>
          <w:lang w:val="en-US"/>
        </w:rPr>
      </w:pPr>
      <w:bookmarkStart w:id="0" w:name="_Toc256001015"/>
      <w:r w:rsidRPr="00821D33">
        <w:rPr>
          <w:rFonts w:ascii="Times New Roman" w:eastAsia="Times New Roman" w:hAnsi="Times New Roman" w:cs="Times New Roman"/>
          <w:b/>
          <w:bCs/>
          <w:noProof/>
          <w:color w:val="000000"/>
          <w:sz w:val="24"/>
          <w:szCs w:val="28"/>
          <w:lang w:val="en-US"/>
        </w:rPr>
        <w:t>II.А.4. - Насърчаване използването на култури и сортове, устойчиви към климатичните условия</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2"/>
        <w:gridCol w:w="7168"/>
      </w:tblGrid>
      <w:tr w:rsidR="00821D33" w:rsidRPr="00821D33" w:rsidTr="00053082">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Intervention Code (MS)</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II.А.4.</w:t>
            </w:r>
          </w:p>
        </w:tc>
      </w:tr>
      <w:tr w:rsidR="00821D33" w:rsidRPr="00821D33"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Име на интервенцията</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Насърчаване използването на култури и сортове, устойчиви към климатичните условия</w:t>
            </w:r>
          </w:p>
        </w:tc>
      </w:tr>
      <w:tr w:rsidR="00821D33" w:rsidRPr="00821D33"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Вид интервенция</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ENVCLIM(70) - Environmental, climate-related and other management commitments</w:t>
            </w:r>
          </w:p>
        </w:tc>
      </w:tr>
      <w:tr w:rsidR="00821D33" w:rsidRPr="00821D33"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Общ показател за крайния продукт</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O.14. Number of hectares (excluding forestry) or number of other units covered by environmental or climate-related commitments going beyond mandatory requirements</w:t>
            </w:r>
          </w:p>
        </w:tc>
      </w:tr>
      <w:tr w:rsidR="00821D33" w:rsidRPr="00821D33"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Contributing to ringfencing requirement for/on</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Приемственост между поколенията: Не</w:t>
            </w:r>
          </w:p>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Околна среда: Да</w:t>
            </w:r>
          </w:p>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ES rebate system: Не</w:t>
            </w:r>
          </w:p>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Подход LEADER: Не</w:t>
            </w:r>
          </w:p>
        </w:tc>
      </w:tr>
    </w:tbl>
    <w:p w:rsidR="00821D33" w:rsidRPr="00821D33" w:rsidRDefault="00821D33" w:rsidP="00821D33">
      <w:pPr>
        <w:spacing w:before="20" w:after="20" w:line="240" w:lineRule="auto"/>
        <w:outlineLvl w:val="4"/>
        <w:rPr>
          <w:rFonts w:ascii="Times New Roman" w:eastAsia="Times New Roman" w:hAnsi="Times New Roman" w:cs="Times New Roman"/>
          <w:bCs/>
          <w:iCs/>
          <w:color w:val="000000"/>
          <w:sz w:val="24"/>
          <w:szCs w:val="26"/>
          <w:lang w:val="en-US"/>
        </w:rPr>
      </w:pPr>
      <w:bookmarkStart w:id="1" w:name="_Toc256001016"/>
      <w:r w:rsidRPr="00821D33">
        <w:rPr>
          <w:rFonts w:ascii="Times New Roman" w:eastAsia="Times New Roman" w:hAnsi="Times New Roman" w:cs="Times New Roman"/>
          <w:bCs/>
          <w:iCs/>
          <w:noProof/>
          <w:color w:val="000000"/>
          <w:sz w:val="24"/>
          <w:szCs w:val="26"/>
          <w:lang w:val="en-US"/>
        </w:rPr>
        <w:t>1 Territorial scope and, if relevant, regional dimension</w:t>
      </w:r>
      <w:bookmarkEnd w:id="1"/>
    </w:p>
    <w:p w:rsidR="00821D33" w:rsidRPr="00821D33" w:rsidRDefault="00821D33" w:rsidP="00821D33">
      <w:pPr>
        <w:spacing w:before="20" w:after="20" w:line="240" w:lineRule="auto"/>
        <w:rPr>
          <w:rFonts w:ascii="Times New Roman" w:eastAsia="Times New Roman" w:hAnsi="Times New Roman" w:cs="Times New Roman"/>
          <w:color w:val="000000"/>
          <w:sz w:val="0"/>
          <w:szCs w:val="24"/>
          <w:lang w:val="en-US"/>
        </w:rPr>
      </w:pPr>
      <w:r w:rsidRPr="00821D33">
        <w:rPr>
          <w:rFonts w:ascii="Times New Roman" w:eastAsia="Times New Roman" w:hAnsi="Times New Roman" w:cs="Times New Roman"/>
          <w:noProof/>
          <w:color w:val="000000"/>
          <w:sz w:val="24"/>
          <w:szCs w:val="24"/>
          <w:lang w:val="en-US"/>
        </w:rPr>
        <w:t xml:space="preserve">Териториално приложение: </w:t>
      </w:r>
      <w:r w:rsidRPr="00821D33">
        <w:rPr>
          <w:rFonts w:ascii="Times New Roman" w:eastAsia="Times New Roman" w:hAnsi="Times New Roman" w:cs="Times New Roman"/>
          <w:b/>
          <w:noProof/>
          <w:color w:val="000000"/>
          <w:sz w:val="24"/>
          <w:szCs w:val="24"/>
          <w:lang w:val="en-US"/>
        </w:rPr>
        <w:t>Национално равнище</w:t>
      </w:r>
    </w:p>
    <w:p w:rsidR="00821D33" w:rsidRPr="00821D33" w:rsidRDefault="00821D33" w:rsidP="00821D33">
      <w:pPr>
        <w:spacing w:before="20" w:after="20" w:line="240" w:lineRule="auto"/>
        <w:rPr>
          <w:rFonts w:ascii="Times New Roman" w:eastAsia="Times New Roman" w:hAnsi="Times New Roman" w:cs="Times New Roman"/>
          <w:color w:val="000000"/>
          <w:sz w:val="0"/>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2"/>
        <w:gridCol w:w="7168"/>
      </w:tblGrid>
      <w:tr w:rsidR="00821D33" w:rsidRPr="00821D33" w:rsidTr="00053082">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rsidR="00821D33" w:rsidRPr="00821D33" w:rsidRDefault="00821D33" w:rsidP="00821D33">
            <w:pPr>
              <w:spacing w:before="20" w:after="20" w:line="240" w:lineRule="auto"/>
              <w:rPr>
                <w:rFonts w:ascii="Times New Roman" w:eastAsia="Times New Roman" w:hAnsi="Times New Roman" w:cs="Times New Roman"/>
                <w:b/>
                <w:color w:val="000000"/>
                <w:sz w:val="20"/>
                <w:szCs w:val="24"/>
                <w:lang w:val="en-US"/>
              </w:rPr>
            </w:pPr>
            <w:r w:rsidRPr="00821D33">
              <w:rPr>
                <w:rFonts w:ascii="Times New Roman" w:eastAsia="Times New Roman" w:hAnsi="Times New Roman" w:cs="Times New Roman"/>
                <w:b/>
                <w:noProof/>
                <w:color w:val="000000"/>
                <w:sz w:val="20"/>
                <w:szCs w:val="24"/>
                <w:lang w:val="en-US"/>
              </w:rPr>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b/>
                <w:noProof/>
                <w:color w:val="000000"/>
                <w:sz w:val="20"/>
                <w:szCs w:val="24"/>
                <w:lang w:val="en-US"/>
              </w:rPr>
              <w:t>Описание</w:t>
            </w:r>
          </w:p>
        </w:tc>
      </w:tr>
      <w:tr w:rsidR="00821D33" w:rsidRPr="00821D33"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BG</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България </w:t>
            </w:r>
          </w:p>
        </w:tc>
      </w:tr>
    </w:tbl>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noProof/>
          <w:color w:val="000000"/>
          <w:sz w:val="24"/>
          <w:szCs w:val="24"/>
          <w:lang w:val="en-US"/>
        </w:rPr>
        <w:t>Описание на териториалното приложение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821D33" w:rsidRPr="00821D33" w:rsidTr="00053082">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Национален</w:t>
            </w:r>
          </w:p>
        </w:tc>
      </w:tr>
    </w:tbl>
    <w:p w:rsidR="00821D33" w:rsidRPr="00821D33" w:rsidRDefault="00821D33" w:rsidP="00821D33">
      <w:pPr>
        <w:spacing w:before="20" w:after="20" w:line="240" w:lineRule="auto"/>
        <w:outlineLvl w:val="4"/>
        <w:rPr>
          <w:rFonts w:ascii="Times New Roman" w:eastAsia="Times New Roman" w:hAnsi="Times New Roman" w:cs="Times New Roman"/>
          <w:bCs/>
          <w:iCs/>
          <w:color w:val="000000"/>
          <w:sz w:val="24"/>
          <w:szCs w:val="26"/>
          <w:lang w:val="en-US"/>
        </w:rPr>
      </w:pPr>
      <w:bookmarkStart w:id="2" w:name="_Toc256001017"/>
      <w:r w:rsidRPr="00821D33">
        <w:rPr>
          <w:rFonts w:ascii="Times New Roman" w:eastAsia="Times New Roman" w:hAnsi="Times New Roman" w:cs="Times New Roman"/>
          <w:bCs/>
          <w:iCs/>
          <w:noProof/>
          <w:color w:val="000000"/>
          <w:sz w:val="24"/>
          <w:szCs w:val="26"/>
          <w:lang w:val="en-US"/>
        </w:rPr>
        <w:t>2 Related Specific Objectives, Cross-Cutting Objective and relevant Sectoral Objectives</w:t>
      </w:r>
      <w:bookmarkEnd w:id="2"/>
    </w:p>
    <w:p w:rsidR="00821D33" w:rsidRPr="00821D33" w:rsidRDefault="00821D33" w:rsidP="00821D33">
      <w:pPr>
        <w:spacing w:before="20" w:after="20" w:line="240" w:lineRule="auto"/>
        <w:rPr>
          <w:rFonts w:ascii="Times New Roman" w:eastAsia="Times New Roman" w:hAnsi="Times New Roman" w:cs="Times New Roman"/>
          <w:color w:val="000000"/>
          <w:sz w:val="0"/>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821D33" w:rsidRPr="00821D33"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b/>
                <w:noProof/>
                <w:color w:val="000000"/>
                <w:sz w:val="20"/>
                <w:szCs w:val="24"/>
                <w:lang w:val="en-US"/>
              </w:rPr>
              <w:t>Код на СПЕЦИФИЧНАТА ЦЕЛ НА ОСП + описание</w:t>
            </w:r>
            <w:r w:rsidRPr="00821D33">
              <w:rPr>
                <w:rFonts w:ascii="Times New Roman" w:eastAsia="Times New Roman" w:hAnsi="Times New Roman" w:cs="Times New Roman"/>
                <w:noProof/>
                <w:color w:val="000000"/>
                <w:sz w:val="20"/>
                <w:szCs w:val="24"/>
                <w:lang w:val="en-US"/>
              </w:rPr>
              <w:t xml:space="preserve"> Препоръчителните специфични цели на ОСП за този вид интервенция са обозначени с получер шрифт</w:t>
            </w:r>
          </w:p>
        </w:tc>
      </w:tr>
      <w:tr w:rsidR="00821D33" w:rsidRPr="00821D33"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SO4 Contribute to climate change mitigation and adaptation, including by reducing greenhouse gas emission and enhancing carbon sequestration, as well as promote sustainable energy</w:t>
            </w:r>
          </w:p>
        </w:tc>
      </w:tr>
      <w:tr w:rsidR="00821D33" w:rsidRPr="00821D33"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SO5 Насърчаване на устойчиво развитие и ефикасно управление на природните ресурси, като вода, почва и въздух, включително чрез намаляване на зависимостта от химически вещества</w:t>
            </w:r>
          </w:p>
        </w:tc>
      </w:tr>
    </w:tbl>
    <w:p w:rsidR="00821D33" w:rsidRPr="00821D33" w:rsidRDefault="00821D33" w:rsidP="00821D33">
      <w:pPr>
        <w:spacing w:before="20" w:after="20" w:line="240" w:lineRule="auto"/>
        <w:rPr>
          <w:rFonts w:ascii="Times New Roman" w:eastAsia="Times New Roman" w:hAnsi="Times New Roman" w:cs="Times New Roman"/>
          <w:color w:val="000000"/>
          <w:sz w:val="0"/>
          <w:szCs w:val="24"/>
          <w:lang w:val="en-US"/>
        </w:rPr>
      </w:pPr>
    </w:p>
    <w:p w:rsidR="00821D33" w:rsidRPr="00821D33" w:rsidRDefault="00821D33" w:rsidP="00821D33">
      <w:pPr>
        <w:spacing w:before="20" w:after="20" w:line="240" w:lineRule="auto"/>
        <w:outlineLvl w:val="4"/>
        <w:rPr>
          <w:rFonts w:ascii="Times New Roman" w:eastAsia="Times New Roman" w:hAnsi="Times New Roman" w:cs="Times New Roman"/>
          <w:bCs/>
          <w:iCs/>
          <w:color w:val="000000"/>
          <w:sz w:val="24"/>
          <w:szCs w:val="26"/>
          <w:lang w:val="en-US"/>
        </w:rPr>
      </w:pPr>
      <w:bookmarkStart w:id="3" w:name="_Toc256001018"/>
      <w:r w:rsidRPr="00821D33">
        <w:rPr>
          <w:rFonts w:ascii="Times New Roman" w:eastAsia="Times New Roman" w:hAnsi="Times New Roman" w:cs="Times New Roman"/>
          <w:bCs/>
          <w:iCs/>
          <w:noProof/>
          <w:color w:val="000000"/>
          <w:sz w:val="24"/>
          <w:szCs w:val="26"/>
          <w:lang w:val="en-US"/>
        </w:rPr>
        <w:t>3 Need(s) addressed by the intervention</w:t>
      </w:r>
      <w:bookmarkEnd w:id="3"/>
    </w:p>
    <w:p w:rsidR="00821D33" w:rsidRPr="00821D33" w:rsidRDefault="00821D33" w:rsidP="00821D33">
      <w:pPr>
        <w:spacing w:before="20" w:after="20" w:line="240" w:lineRule="auto"/>
        <w:rPr>
          <w:rFonts w:ascii="Times New Roman" w:eastAsia="Times New Roman" w:hAnsi="Times New Roman" w:cs="Times New Roman"/>
          <w:color w:val="000000"/>
          <w:sz w:val="0"/>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3049"/>
        <w:gridCol w:w="2907"/>
        <w:gridCol w:w="2692"/>
      </w:tblGrid>
      <w:tr w:rsidR="00821D33" w:rsidRPr="00821D33"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821D33" w:rsidRPr="00821D33" w:rsidRDefault="00821D33" w:rsidP="00821D33">
            <w:pPr>
              <w:spacing w:before="20" w:after="20" w:line="240" w:lineRule="auto"/>
              <w:rPr>
                <w:rFonts w:ascii="Times New Roman" w:eastAsia="Times New Roman" w:hAnsi="Times New Roman" w:cs="Times New Roman"/>
                <w:b/>
                <w:color w:val="000000"/>
                <w:sz w:val="20"/>
                <w:szCs w:val="24"/>
                <w:lang w:val="en-US"/>
              </w:rPr>
            </w:pPr>
            <w:r w:rsidRPr="00821D33">
              <w:rPr>
                <w:rFonts w:ascii="Times New Roman" w:eastAsia="Times New Roman" w:hAnsi="Times New Roman" w:cs="Times New Roman"/>
                <w:b/>
                <w:noProof/>
                <w:color w:val="000000"/>
                <w:sz w:val="20"/>
                <w:szCs w:val="24"/>
                <w:lang w:val="en-US"/>
              </w:rPr>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821D33" w:rsidRPr="00821D33" w:rsidRDefault="00821D33" w:rsidP="00821D33">
            <w:pPr>
              <w:spacing w:before="20" w:after="20" w:line="240" w:lineRule="auto"/>
              <w:rPr>
                <w:rFonts w:ascii="Times New Roman" w:eastAsia="Times New Roman" w:hAnsi="Times New Roman" w:cs="Times New Roman"/>
                <w:b/>
                <w:color w:val="000000"/>
                <w:sz w:val="20"/>
                <w:szCs w:val="24"/>
                <w:lang w:val="en-US"/>
              </w:rPr>
            </w:pPr>
            <w:r w:rsidRPr="00821D33">
              <w:rPr>
                <w:rFonts w:ascii="Times New Roman" w:eastAsia="Times New Roman" w:hAnsi="Times New Roman" w:cs="Times New Roman"/>
                <w:b/>
                <w:noProof/>
                <w:color w:val="000000"/>
                <w:sz w:val="20"/>
                <w:szCs w:val="24"/>
                <w:lang w:val="en-US"/>
              </w:rPr>
              <w:t>Описание</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821D33" w:rsidRPr="00821D33" w:rsidRDefault="00821D33" w:rsidP="00821D33">
            <w:pPr>
              <w:spacing w:before="20" w:after="20" w:line="240" w:lineRule="auto"/>
              <w:rPr>
                <w:rFonts w:ascii="Times New Roman" w:eastAsia="Times New Roman" w:hAnsi="Times New Roman" w:cs="Times New Roman"/>
                <w:b/>
                <w:color w:val="000000"/>
                <w:sz w:val="20"/>
                <w:szCs w:val="24"/>
                <w:lang w:val="en-US"/>
              </w:rPr>
            </w:pPr>
            <w:r w:rsidRPr="00821D33">
              <w:rPr>
                <w:rFonts w:ascii="Times New Roman" w:eastAsia="Times New Roman" w:hAnsi="Times New Roman" w:cs="Times New Roman"/>
                <w:b/>
                <w:noProof/>
                <w:color w:val="000000"/>
                <w:sz w:val="20"/>
                <w:szCs w:val="24"/>
                <w:lang w:val="en-US"/>
              </w:rPr>
              <w:t>Определяне на приоритети на равнище стратегическия план по ОСП</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b/>
                <w:noProof/>
                <w:color w:val="000000"/>
                <w:sz w:val="20"/>
                <w:szCs w:val="24"/>
                <w:lang w:val="en-US"/>
              </w:rPr>
              <w:t>Разгледана в стратегически план по ОСП</w:t>
            </w:r>
          </w:p>
        </w:tc>
      </w:tr>
      <w:tr w:rsidR="00821D33" w:rsidRPr="00821D33"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П.4.4</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П.4.4. Потребност от използването на култури и сортове, приспособени към климата</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Много висок</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Да</w:t>
            </w:r>
          </w:p>
        </w:tc>
      </w:tr>
      <w:tr w:rsidR="00821D33" w:rsidRPr="00821D33"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П.4.5.</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Прилагане на нискоинтензивни земеделски практики -консервационно, интегрирано и биологично земеделие</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Много висок</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Да</w:t>
            </w:r>
          </w:p>
        </w:tc>
      </w:tr>
      <w:tr w:rsidR="00821D33" w:rsidRPr="00821D33"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 xml:space="preserve">П.5.3. </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Поддържане на добър баланс на запасеност на почвите с органично вещество</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Висок</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Да</w:t>
            </w:r>
          </w:p>
        </w:tc>
      </w:tr>
    </w:tbl>
    <w:p w:rsidR="00821D33" w:rsidRPr="00821D33" w:rsidRDefault="00821D33" w:rsidP="00821D33">
      <w:pPr>
        <w:spacing w:before="20" w:after="20" w:line="240" w:lineRule="auto"/>
        <w:outlineLvl w:val="4"/>
        <w:rPr>
          <w:rFonts w:ascii="Times New Roman" w:eastAsia="Times New Roman" w:hAnsi="Times New Roman" w:cs="Times New Roman"/>
          <w:bCs/>
          <w:iCs/>
          <w:color w:val="000000"/>
          <w:sz w:val="24"/>
          <w:szCs w:val="26"/>
          <w:lang w:val="en-US"/>
        </w:rPr>
      </w:pPr>
      <w:bookmarkStart w:id="4" w:name="_Toc256001019"/>
      <w:r w:rsidRPr="00821D33">
        <w:rPr>
          <w:rFonts w:ascii="Times New Roman" w:eastAsia="Times New Roman" w:hAnsi="Times New Roman" w:cs="Times New Roman"/>
          <w:bCs/>
          <w:iCs/>
          <w:noProof/>
          <w:color w:val="000000"/>
          <w:sz w:val="24"/>
          <w:szCs w:val="26"/>
          <w:lang w:val="en-US"/>
        </w:rPr>
        <w:t>4 Result indicator(s)</w:t>
      </w:r>
      <w:bookmarkEnd w:id="4"/>
    </w:p>
    <w:p w:rsidR="00821D33" w:rsidRPr="00821D33" w:rsidRDefault="00821D33" w:rsidP="00821D33">
      <w:pPr>
        <w:spacing w:before="20" w:after="20" w:line="240" w:lineRule="auto"/>
        <w:rPr>
          <w:rFonts w:ascii="Times New Roman" w:eastAsia="Times New Roman" w:hAnsi="Times New Roman" w:cs="Times New Roman"/>
          <w:color w:val="000000"/>
          <w:sz w:val="0"/>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821D33" w:rsidRPr="00821D33"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b/>
                <w:noProof/>
                <w:color w:val="000000"/>
                <w:sz w:val="20"/>
                <w:szCs w:val="24"/>
                <w:lang w:val="en-US"/>
              </w:rPr>
              <w:t>Код на ПОКАЗАТЕЛИТЕ ЗА РЕЗУЛТАТИТЕ + описание</w:t>
            </w:r>
            <w:r w:rsidRPr="00821D33">
              <w:rPr>
                <w:rFonts w:ascii="Times New Roman" w:eastAsia="Times New Roman" w:hAnsi="Times New Roman" w:cs="Times New Roman"/>
                <w:noProof/>
                <w:color w:val="000000"/>
                <w:sz w:val="20"/>
                <w:szCs w:val="24"/>
                <w:lang w:val="en-US"/>
              </w:rPr>
              <w:t xml:space="preserve"> Препоръчителните показатели за резултатите за избраните специфични цели на ОСП за тази интервенция са обозначени с получер шрифт</w:t>
            </w:r>
          </w:p>
        </w:tc>
      </w:tr>
      <w:tr w:rsidR="00821D33" w:rsidRPr="00821D33"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noProof/>
                <w:color w:val="000000"/>
                <w:sz w:val="20"/>
                <w:szCs w:val="24"/>
                <w:lang w:val="en-US"/>
              </w:rPr>
              <w:t>R.12 Дял на използваната земеделска площ съгласно подпомогнатите ангажименти за подобряване на адаптирането към изменението на климата</w:t>
            </w:r>
          </w:p>
        </w:tc>
      </w:tr>
    </w:tbl>
    <w:p w:rsidR="00821D33" w:rsidRPr="00821D33" w:rsidRDefault="00821D33" w:rsidP="00821D33">
      <w:pPr>
        <w:spacing w:before="20" w:after="20" w:line="240" w:lineRule="auto"/>
        <w:outlineLvl w:val="4"/>
        <w:rPr>
          <w:rFonts w:ascii="Times New Roman" w:eastAsia="Times New Roman" w:hAnsi="Times New Roman" w:cs="Times New Roman"/>
          <w:bCs/>
          <w:iCs/>
          <w:color w:val="000000"/>
          <w:sz w:val="24"/>
          <w:szCs w:val="26"/>
          <w:lang w:val="en-US"/>
        </w:rPr>
      </w:pPr>
      <w:bookmarkStart w:id="5" w:name="_Toc256001020"/>
      <w:r w:rsidRPr="00821D33">
        <w:rPr>
          <w:rFonts w:ascii="Times New Roman" w:eastAsia="Times New Roman" w:hAnsi="Times New Roman" w:cs="Times New Roman"/>
          <w:bCs/>
          <w:iCs/>
          <w:noProof/>
          <w:color w:val="000000"/>
          <w:sz w:val="24"/>
          <w:szCs w:val="26"/>
          <w:lang w:val="en-US"/>
        </w:rPr>
        <w:t>5 Specific design, requirements and eligibility conditions of the intervention</w:t>
      </w:r>
      <w:bookmarkEnd w:id="5"/>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noProof/>
          <w:color w:val="000000"/>
          <w:sz w:val="24"/>
          <w:szCs w:val="24"/>
          <w:lang w:val="en-US"/>
        </w:rPr>
        <w:t>Describe what are the specific objectives and content of the intervention including specific targeting, principles of selection, links with relevant legislation, complementarity with other interventions/sets of operations in both pillars and other relevant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821D33" w:rsidRPr="00821D33" w:rsidTr="00053082">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 xml:space="preserve">Въвеждането на устойчиви култури и сортове ще подобри съхранението на водорода в почвата чрез ускоряване на атмосферното поглъщане на въглерод, ще се осигурява устойчива продукция и допринася за намаляване на загубите в добива и качеството в екстремни години, поради различията в адаптивността им. В България се очаква по-ранно цъфтене на дърветата, по-дълъг сезон за лозята и промени в другите естествени цикли на културите, което оказва влияние върху крайните добиви. Различните региони в страната се нуждаят от култури и сортове, адаптирани към </w:t>
            </w:r>
            <w:r w:rsidRPr="00821D33">
              <w:rPr>
                <w:rFonts w:ascii="Times New Roman" w:eastAsia="Times New Roman" w:hAnsi="Times New Roman" w:cs="Times New Roman"/>
                <w:noProof/>
                <w:sz w:val="24"/>
                <w:szCs w:val="24"/>
                <w:lang w:val="en-US"/>
              </w:rPr>
              <w:lastRenderedPageBreak/>
              <w:t>различни стресови фактори. Видовете и сортовете, отглеждани, за да се противопоставят на промените в климатичните условия, биха могли да бъдат една от най-ефективните стратегия за адаптиране към изменението на климата.</w:t>
            </w:r>
          </w:p>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Ангажимента по управляването главно е свързан с инициативи в областта на околната среда и климата, и по – конкретно: смекчаване на изменението на климата, включително намалението на емисиите от парникови газове от земеделски практики, както и поддържането на съществуващите места за съхранение на въглерод и повишаване на секвестрацията на въглерод.</w:t>
            </w:r>
          </w:p>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Мярката е оперативна дейност от Националната стратегия за адаптация към изменението на климата приета с Решение № 621 на Министерския съвет от 25.10.2019 г. и План за действие до 2030 година, като целта е да се подпомага отглеждането на култури и сортове от приоритетните сектори - плодове, зеленчуци, десертни лозя и билки, които притежават потенциал за адаптиране към измененията на климата и са устойчиви на промените свързани със засушаването причинено от промените в температурите.</w:t>
            </w:r>
          </w:p>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Агроекологичните ангажименти надхвърлят минималните изисквания за използване на торове и ПРЗ, както и задължителни изисквания, установени в националното законодателство.</w:t>
            </w:r>
          </w:p>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В случай на изменения в съответните задължителни стандарти, изисквания или задължения, посочени в чл.70 от РСП, които поетите задължения трябва да надхвърлят, или за да се гарантира спазването разпоредбите на буква г) на същия параграф и се предоставя възможност за преразглеждане, за да се гарантира адаптиране на ангажиментите. Когато тези корекции не бъдат приети от бенефициера, ангажиментът отпада и не се изисква възстановяване на средства по отношение на периода, през който е изпълняван ангажиментът.</w:t>
            </w:r>
          </w:p>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Освен това, за да се спази бюджетния пакет, горна граница (таван) за стопанство може да се определи ежегодно. Тя ще бъде приложена към общата сума на плащането, отпуснато на бенефициента съгласно степента, в която е ангажиран.</w:t>
            </w:r>
          </w:p>
        </w:tc>
      </w:tr>
    </w:tbl>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noProof/>
          <w:color w:val="000000"/>
          <w:sz w:val="24"/>
          <w:szCs w:val="24"/>
          <w:lang w:val="en-US"/>
        </w:rPr>
        <w:lastRenderedPageBreak/>
        <w:t>Define eligible beneficiaries and specific eligibility criteria where relevant related to the beneficiary and area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821D33" w:rsidRPr="00821D33" w:rsidTr="00053082">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Земеделски стопани, които отговарят на изискванията за „активни земеделски стопани“.</w:t>
            </w:r>
          </w:p>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Земеделски стопани, които са регистрирани в ИСАК.</w:t>
            </w:r>
          </w:p>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Земеделски стопани, които стопанисват земеделски площи от минимум 0,3 ха.</w:t>
            </w:r>
          </w:p>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Подпомагането е за земеделските площи, регистрирани в ИСАК, които отговарят на определението за „допустим хектар”.</w:t>
            </w:r>
          </w:p>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Минималната площ за подпомагане от 0,3 ха.</w:t>
            </w:r>
          </w:p>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Максимална площ за подпомагане до 50 ха.</w:t>
            </w:r>
          </w:p>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За периода на ангажимента за трайни насаждения и многогодишни култури дейностите се извършват върху едни и същи площи.</w:t>
            </w:r>
          </w:p>
        </w:tc>
      </w:tr>
    </w:tbl>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noProof/>
          <w:color w:val="000000"/>
          <w:sz w:val="24"/>
          <w:szCs w:val="24"/>
          <w:lang w:val="en-US"/>
        </w:rPr>
        <w:t>Define eligible type of support (non-IACS) or commitments (IACS) and other obligations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821D33" w:rsidRPr="00821D33" w:rsidTr="00053082">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Бенефициентите по дейността поемат ангажимент да водят дневник (регистър) на стопанството за всички земеделски дейности, извършвани в земеделските земи, предмет на поетите задължения.</w:t>
            </w:r>
          </w:p>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Културите и сортовете се разделят на 4 групи:</w:t>
            </w:r>
          </w:p>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1.     Плодове;</w:t>
            </w:r>
          </w:p>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2.     Зеленчуци;</w:t>
            </w:r>
          </w:p>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 xml:space="preserve">3.     Билки; </w:t>
            </w:r>
          </w:p>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4.     Десертно лозе;</w:t>
            </w:r>
          </w:p>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Използват се култури и сортове, които са подходящи за отглеждане при специфични климатични условия за Република България, съгласно Списък изготвен от Селскостопанска академия.</w:t>
            </w:r>
          </w:p>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Притежават и предоставят официален документ за закупуване на посевния и посадъчен материал използван за засаждане за стопанската година.</w:t>
            </w:r>
          </w:p>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Изискване за предоставяне на ежегодна план-програма за извършване на дейностите по направлението, който включва агроекологичните мероприятия извършени в периода на ангажимента, технологията за обработка на почвата, засадените култури/сортове.</w:t>
            </w:r>
          </w:p>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lastRenderedPageBreak/>
              <w:t>Сортовете подпомагани по направлението са различни от застрашени от изчезване местни сортове.</w:t>
            </w:r>
          </w:p>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В съответствие с чл. 79 от Регламент 2115/2021, когато сумата по подадените заявления за подпомагане за направления/дейности от интервенцията надвишава планираните и разполагаемите средства ще се използват критерии за подбор на заявленията.</w:t>
            </w:r>
          </w:p>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Забранено е използването на минерални торове и продукти за растителна защита.</w:t>
            </w:r>
          </w:p>
        </w:tc>
      </w:tr>
    </w:tbl>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noProof/>
          <w:color w:val="000000"/>
          <w:sz w:val="24"/>
          <w:szCs w:val="24"/>
          <w:lang w:val="en-US"/>
        </w:rPr>
        <w:lastRenderedPageBreak/>
        <w:t>O14 What area is eligible?</w:t>
      </w:r>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color w:val="000000"/>
          <w:sz w:val="24"/>
          <w:szCs w:val="24"/>
          <w:lang w:val="en-US"/>
        </w:rPr>
        <w:fldChar w:fldCharType="begin">
          <w:ffData>
            <w:name w:val="AreaCheckbox1"/>
            <w:enabled/>
            <w:calcOnExit w:val="0"/>
            <w:checkBox>
              <w:size w:val="20"/>
              <w:default w:val="1"/>
              <w:checked/>
            </w:checkBox>
          </w:ffData>
        </w:fldChar>
      </w:r>
      <w:r w:rsidRPr="00821D33">
        <w:rPr>
          <w:rFonts w:ascii="Times New Roman" w:eastAsia="Times New Roman" w:hAnsi="Times New Roman" w:cs="Times New Roman"/>
          <w:noProof/>
          <w:color w:val="000000"/>
          <w:sz w:val="24"/>
          <w:szCs w:val="24"/>
          <w:lang w:val="en-US"/>
        </w:rPr>
        <w:instrText xml:space="preserve"> FORMCHECKBOX </w:instrText>
      </w:r>
      <w:r w:rsidR="000E4D40">
        <w:rPr>
          <w:rFonts w:ascii="Times New Roman" w:eastAsia="Times New Roman" w:hAnsi="Times New Roman" w:cs="Times New Roman"/>
          <w:color w:val="000000"/>
          <w:sz w:val="24"/>
          <w:szCs w:val="24"/>
          <w:lang w:val="en-US"/>
        </w:rPr>
      </w:r>
      <w:r w:rsidR="000E4D40">
        <w:rPr>
          <w:rFonts w:ascii="Times New Roman" w:eastAsia="Times New Roman" w:hAnsi="Times New Roman" w:cs="Times New Roman"/>
          <w:color w:val="000000"/>
          <w:sz w:val="24"/>
          <w:szCs w:val="24"/>
          <w:lang w:val="en-US"/>
        </w:rPr>
        <w:fldChar w:fldCharType="separate"/>
      </w:r>
      <w:r w:rsidRPr="00821D33">
        <w:rPr>
          <w:rFonts w:ascii="Times New Roman" w:eastAsia="Times New Roman" w:hAnsi="Times New Roman" w:cs="Times New Roman"/>
          <w:color w:val="000000"/>
          <w:sz w:val="24"/>
          <w:szCs w:val="24"/>
          <w:lang w:val="en-US"/>
        </w:rPr>
        <w:fldChar w:fldCharType="end"/>
      </w:r>
      <w:r w:rsidRPr="00821D33">
        <w:rPr>
          <w:rFonts w:ascii="Times New Roman" w:eastAsia="Times New Roman" w:hAnsi="Times New Roman" w:cs="Times New Roman"/>
          <w:noProof/>
          <w:color w:val="000000"/>
          <w:sz w:val="24"/>
          <w:szCs w:val="24"/>
          <w:lang w:val="en-US"/>
        </w:rPr>
        <w:t>Agricultural area defined for the CAP plan</w:t>
      </w:r>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color w:val="000000"/>
          <w:sz w:val="24"/>
          <w:szCs w:val="24"/>
          <w:lang w:val="en-US"/>
        </w:rPr>
        <w:fldChar w:fldCharType="begin">
          <w:ffData>
            <w:name w:val="AreaCheckbox2"/>
            <w:enabled/>
            <w:calcOnExit w:val="0"/>
            <w:checkBox>
              <w:size w:val="20"/>
              <w:default w:val="0"/>
              <w:checked w:val="0"/>
            </w:checkBox>
          </w:ffData>
        </w:fldChar>
      </w:r>
      <w:r w:rsidRPr="00821D33">
        <w:rPr>
          <w:rFonts w:ascii="Times New Roman" w:eastAsia="Times New Roman" w:hAnsi="Times New Roman" w:cs="Times New Roman"/>
          <w:noProof/>
          <w:color w:val="000000"/>
          <w:sz w:val="24"/>
          <w:szCs w:val="24"/>
          <w:lang w:val="en-US"/>
        </w:rPr>
        <w:instrText xml:space="preserve"> FORMCHECKBOX </w:instrText>
      </w:r>
      <w:r w:rsidR="000E4D40">
        <w:rPr>
          <w:rFonts w:ascii="Times New Roman" w:eastAsia="Times New Roman" w:hAnsi="Times New Roman" w:cs="Times New Roman"/>
          <w:color w:val="000000"/>
          <w:sz w:val="24"/>
          <w:szCs w:val="24"/>
          <w:lang w:val="en-US"/>
        </w:rPr>
      </w:r>
      <w:r w:rsidR="000E4D40">
        <w:rPr>
          <w:rFonts w:ascii="Times New Roman" w:eastAsia="Times New Roman" w:hAnsi="Times New Roman" w:cs="Times New Roman"/>
          <w:color w:val="000000"/>
          <w:sz w:val="24"/>
          <w:szCs w:val="24"/>
          <w:lang w:val="en-US"/>
        </w:rPr>
        <w:fldChar w:fldCharType="separate"/>
      </w:r>
      <w:r w:rsidRPr="00821D33">
        <w:rPr>
          <w:rFonts w:ascii="Times New Roman" w:eastAsia="Times New Roman" w:hAnsi="Times New Roman" w:cs="Times New Roman"/>
          <w:color w:val="000000"/>
          <w:sz w:val="24"/>
          <w:szCs w:val="24"/>
          <w:lang w:val="en-US"/>
        </w:rPr>
        <w:fldChar w:fldCharType="end"/>
      </w:r>
      <w:r w:rsidRPr="00821D33">
        <w:rPr>
          <w:rFonts w:ascii="Times New Roman" w:eastAsia="Times New Roman" w:hAnsi="Times New Roman" w:cs="Times New Roman"/>
          <w:noProof/>
          <w:color w:val="000000"/>
          <w:sz w:val="24"/>
          <w:szCs w:val="24"/>
          <w:lang w:val="en-US"/>
        </w:rPr>
        <w:t>Agricultural land including and beyond agricultural area</w:t>
      </w:r>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color w:val="000000"/>
          <w:sz w:val="24"/>
          <w:szCs w:val="24"/>
          <w:lang w:val="en-US"/>
        </w:rPr>
        <w:fldChar w:fldCharType="begin">
          <w:ffData>
            <w:name w:val="AreaCheckbox3"/>
            <w:enabled/>
            <w:calcOnExit w:val="0"/>
            <w:checkBox>
              <w:size w:val="20"/>
              <w:default w:val="0"/>
              <w:checked w:val="0"/>
            </w:checkBox>
          </w:ffData>
        </w:fldChar>
      </w:r>
      <w:r w:rsidRPr="00821D33">
        <w:rPr>
          <w:rFonts w:ascii="Times New Roman" w:eastAsia="Times New Roman" w:hAnsi="Times New Roman" w:cs="Times New Roman"/>
          <w:noProof/>
          <w:color w:val="000000"/>
          <w:sz w:val="24"/>
          <w:szCs w:val="24"/>
          <w:lang w:val="en-US"/>
        </w:rPr>
        <w:instrText xml:space="preserve"> FORMCHECKBOX </w:instrText>
      </w:r>
      <w:r w:rsidR="000E4D40">
        <w:rPr>
          <w:rFonts w:ascii="Times New Roman" w:eastAsia="Times New Roman" w:hAnsi="Times New Roman" w:cs="Times New Roman"/>
          <w:color w:val="000000"/>
          <w:sz w:val="24"/>
          <w:szCs w:val="24"/>
          <w:lang w:val="en-US"/>
        </w:rPr>
      </w:r>
      <w:r w:rsidR="000E4D40">
        <w:rPr>
          <w:rFonts w:ascii="Times New Roman" w:eastAsia="Times New Roman" w:hAnsi="Times New Roman" w:cs="Times New Roman"/>
          <w:color w:val="000000"/>
          <w:sz w:val="24"/>
          <w:szCs w:val="24"/>
          <w:lang w:val="en-US"/>
        </w:rPr>
        <w:fldChar w:fldCharType="separate"/>
      </w:r>
      <w:r w:rsidRPr="00821D33">
        <w:rPr>
          <w:rFonts w:ascii="Times New Roman" w:eastAsia="Times New Roman" w:hAnsi="Times New Roman" w:cs="Times New Roman"/>
          <w:color w:val="000000"/>
          <w:sz w:val="24"/>
          <w:szCs w:val="24"/>
          <w:lang w:val="en-US"/>
        </w:rPr>
        <w:fldChar w:fldCharType="end"/>
      </w:r>
      <w:r w:rsidRPr="00821D33">
        <w:rPr>
          <w:rFonts w:ascii="Times New Roman" w:eastAsia="Times New Roman" w:hAnsi="Times New Roman" w:cs="Times New Roman"/>
          <w:noProof/>
          <w:color w:val="000000"/>
          <w:sz w:val="24"/>
          <w:szCs w:val="24"/>
          <w:lang w:val="en-US"/>
        </w:rPr>
        <w:t>Non-agricultural land</w:t>
      </w:r>
    </w:p>
    <w:p w:rsidR="00821D33" w:rsidRPr="00821D33" w:rsidRDefault="00821D33" w:rsidP="00821D33">
      <w:pPr>
        <w:spacing w:before="20" w:after="20" w:line="240" w:lineRule="auto"/>
        <w:rPr>
          <w:rFonts w:ascii="Times New Roman" w:eastAsia="Times New Roman" w:hAnsi="Times New Roman" w:cs="Times New Roman"/>
          <w:color w:val="000000"/>
          <w:sz w:val="0"/>
          <w:szCs w:val="24"/>
          <w:lang w:val="en-US"/>
        </w:rPr>
      </w:pPr>
    </w:p>
    <w:p w:rsidR="00821D33" w:rsidRPr="00821D33" w:rsidRDefault="00821D33" w:rsidP="00821D33">
      <w:pPr>
        <w:spacing w:before="20" w:after="20" w:line="240" w:lineRule="auto"/>
        <w:outlineLvl w:val="4"/>
        <w:rPr>
          <w:rFonts w:ascii="Times New Roman" w:eastAsia="Times New Roman" w:hAnsi="Times New Roman" w:cs="Times New Roman"/>
          <w:bCs/>
          <w:iCs/>
          <w:color w:val="000000"/>
          <w:sz w:val="24"/>
          <w:szCs w:val="26"/>
          <w:lang w:val="en-US"/>
        </w:rPr>
      </w:pPr>
      <w:bookmarkStart w:id="6" w:name="_Toc256001021"/>
      <w:r w:rsidRPr="00821D33">
        <w:rPr>
          <w:rFonts w:ascii="Times New Roman" w:eastAsia="Times New Roman" w:hAnsi="Times New Roman" w:cs="Times New Roman"/>
          <w:bCs/>
          <w:iCs/>
          <w:noProof/>
          <w:color w:val="000000"/>
          <w:sz w:val="24"/>
          <w:szCs w:val="26"/>
          <w:lang w:val="en-US"/>
        </w:rPr>
        <w:t>6 Identification of relevant baseline elements</w:t>
      </w:r>
      <w:bookmarkEnd w:id="6"/>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noProof/>
          <w:color w:val="000000"/>
          <w:sz w:val="24"/>
          <w:szCs w:val="24"/>
          <w:lang w:val="en-US"/>
        </w:rPr>
        <w:t xml:space="preserve"> (relevant GAEC, statutory management requirements (SMR) and other mandatory requirements established by national and Union law), where applicable, description of the specific relevant obligations under the SMR, and explanation as to how the commitment goes beyond the mandatory requirements (as referred to in Art. 28 (5) and Art. 70 (3) and in Art. 72 (5))</w:t>
      </w:r>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noProof/>
          <w:color w:val="000000"/>
          <w:sz w:val="24"/>
          <w:szCs w:val="24"/>
          <w:lang w:val="en-US"/>
        </w:rPr>
        <w:t>List of relevant GAEC and SMR</w:t>
      </w:r>
    </w:p>
    <w:p w:rsidR="00821D33" w:rsidRPr="00821D33" w:rsidRDefault="00821D33" w:rsidP="00821D33">
      <w:pPr>
        <w:spacing w:before="20" w:after="20" w:line="240" w:lineRule="auto"/>
        <w:rPr>
          <w:rFonts w:ascii="Times New Roman" w:eastAsia="Times New Roman" w:hAnsi="Times New Roman" w:cs="Times New Roman"/>
          <w:color w:val="000000"/>
          <w:sz w:val="0"/>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5312"/>
      </w:tblGrid>
      <w:tr w:rsidR="00821D33" w:rsidRPr="00821D33" w:rsidTr="004F15B2">
        <w:trPr>
          <w:trHeight w:val="160"/>
        </w:trPr>
        <w:tc>
          <w:tcPr>
            <w:tcW w:w="4953"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821D33" w:rsidRPr="00821D33" w:rsidRDefault="00821D33" w:rsidP="00821D33">
            <w:pPr>
              <w:spacing w:before="20" w:after="20" w:line="240" w:lineRule="auto"/>
              <w:rPr>
                <w:rFonts w:ascii="Times New Roman" w:eastAsia="Times New Roman" w:hAnsi="Times New Roman" w:cs="Times New Roman"/>
                <w:b/>
                <w:color w:val="000000"/>
                <w:sz w:val="20"/>
                <w:szCs w:val="24"/>
                <w:lang w:val="en-US"/>
              </w:rPr>
            </w:pPr>
            <w:r w:rsidRPr="00821D33">
              <w:rPr>
                <w:rFonts w:ascii="Times New Roman" w:eastAsia="Times New Roman" w:hAnsi="Times New Roman" w:cs="Times New Roman"/>
                <w:b/>
                <w:noProof/>
                <w:color w:val="000000"/>
                <w:sz w:val="20"/>
                <w:szCs w:val="24"/>
                <w:lang w:val="en-US"/>
              </w:rPr>
              <w:t>Код</w:t>
            </w:r>
          </w:p>
        </w:tc>
        <w:tc>
          <w:tcPr>
            <w:tcW w:w="5337"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821D33" w:rsidRPr="00821D33" w:rsidRDefault="00821D33" w:rsidP="00821D33">
            <w:pPr>
              <w:spacing w:before="20" w:after="20" w:line="240" w:lineRule="auto"/>
              <w:rPr>
                <w:rFonts w:ascii="Times New Roman" w:eastAsia="Times New Roman" w:hAnsi="Times New Roman" w:cs="Times New Roman"/>
                <w:color w:val="000000"/>
                <w:sz w:val="20"/>
                <w:szCs w:val="24"/>
                <w:lang w:val="en-US"/>
              </w:rPr>
            </w:pPr>
            <w:r w:rsidRPr="00821D33">
              <w:rPr>
                <w:rFonts w:ascii="Times New Roman" w:eastAsia="Times New Roman" w:hAnsi="Times New Roman" w:cs="Times New Roman"/>
                <w:b/>
                <w:noProof/>
                <w:color w:val="000000"/>
                <w:sz w:val="20"/>
                <w:szCs w:val="24"/>
                <w:lang w:val="en-US"/>
              </w:rPr>
              <w:t>Описание</w:t>
            </w:r>
          </w:p>
        </w:tc>
      </w:tr>
      <w:tr w:rsidR="00821D33" w:rsidRPr="00821D33" w:rsidTr="004F15B2">
        <w:trPr>
          <w:trHeight w:val="160"/>
        </w:trPr>
        <w:tc>
          <w:tcPr>
            <w:tcW w:w="4953"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0E4D40" w:rsidRDefault="00821D33" w:rsidP="00821D33">
            <w:pPr>
              <w:spacing w:before="20" w:after="20" w:line="240" w:lineRule="auto"/>
              <w:rPr>
                <w:rFonts w:ascii="Times New Roman" w:eastAsia="Times New Roman" w:hAnsi="Times New Roman" w:cs="Times New Roman"/>
                <w:strike/>
                <w:color w:val="FF0000"/>
                <w:sz w:val="20"/>
                <w:szCs w:val="24"/>
                <w:lang w:val="bg-BG"/>
              </w:rPr>
            </w:pPr>
            <w:r w:rsidRPr="000E4D40">
              <w:rPr>
                <w:rFonts w:ascii="Times New Roman" w:eastAsia="Times New Roman" w:hAnsi="Times New Roman" w:cs="Times New Roman"/>
                <w:strike/>
                <w:noProof/>
                <w:color w:val="FF0000"/>
                <w:sz w:val="20"/>
                <w:szCs w:val="24"/>
                <w:lang w:val="en-US"/>
              </w:rPr>
              <w:t>GAEC03</w:t>
            </w:r>
          </w:p>
        </w:tc>
        <w:tc>
          <w:tcPr>
            <w:tcW w:w="5337"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0E4D40" w:rsidRDefault="00821D33" w:rsidP="00821D33">
            <w:pPr>
              <w:spacing w:before="20" w:after="20" w:line="240" w:lineRule="auto"/>
              <w:rPr>
                <w:rFonts w:ascii="Times New Roman" w:eastAsia="Times New Roman" w:hAnsi="Times New Roman" w:cs="Times New Roman"/>
                <w:strike/>
                <w:color w:val="FF0000"/>
                <w:sz w:val="20"/>
                <w:szCs w:val="24"/>
                <w:lang w:val="en-US"/>
              </w:rPr>
            </w:pPr>
            <w:r w:rsidRPr="000E4D40">
              <w:rPr>
                <w:rFonts w:ascii="Times New Roman" w:eastAsia="Times New Roman" w:hAnsi="Times New Roman" w:cs="Times New Roman"/>
                <w:strike/>
                <w:noProof/>
                <w:color w:val="FF0000"/>
                <w:sz w:val="20"/>
                <w:szCs w:val="24"/>
                <w:lang w:val="en-US"/>
              </w:rPr>
              <w:t>Ban on burning arable stubble, except for plant health reasons</w:t>
            </w:r>
          </w:p>
        </w:tc>
      </w:tr>
      <w:tr w:rsidR="00821D33" w:rsidRPr="00821D33" w:rsidTr="004F15B2">
        <w:trPr>
          <w:trHeight w:val="160"/>
        </w:trPr>
        <w:tc>
          <w:tcPr>
            <w:tcW w:w="4953"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0E4D40" w:rsidRDefault="00821D33" w:rsidP="00821D33">
            <w:pPr>
              <w:spacing w:before="20" w:after="20" w:line="240" w:lineRule="auto"/>
              <w:rPr>
                <w:rFonts w:ascii="Times New Roman" w:eastAsia="Times New Roman" w:hAnsi="Times New Roman" w:cs="Times New Roman"/>
                <w:strike/>
                <w:color w:val="FF0000"/>
                <w:sz w:val="20"/>
                <w:szCs w:val="24"/>
                <w:lang w:val="en-US"/>
              </w:rPr>
            </w:pPr>
            <w:r w:rsidRPr="000E4D40">
              <w:rPr>
                <w:rFonts w:ascii="Times New Roman" w:eastAsia="Times New Roman" w:hAnsi="Times New Roman" w:cs="Times New Roman"/>
                <w:strike/>
                <w:noProof/>
                <w:color w:val="FF0000"/>
                <w:sz w:val="20"/>
                <w:szCs w:val="24"/>
                <w:lang w:val="en-US"/>
              </w:rPr>
              <w:t>SMR01</w:t>
            </w:r>
          </w:p>
        </w:tc>
        <w:tc>
          <w:tcPr>
            <w:tcW w:w="5337"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0E4D40" w:rsidRDefault="00821D33" w:rsidP="00821D33">
            <w:pPr>
              <w:spacing w:before="20" w:after="20" w:line="240" w:lineRule="auto"/>
              <w:rPr>
                <w:rFonts w:ascii="Times New Roman" w:eastAsia="Times New Roman" w:hAnsi="Times New Roman" w:cs="Times New Roman"/>
                <w:strike/>
                <w:color w:val="FF0000"/>
                <w:sz w:val="20"/>
                <w:szCs w:val="24"/>
                <w:lang w:val="en-US"/>
              </w:rPr>
            </w:pPr>
            <w:r w:rsidRPr="000E4D40">
              <w:rPr>
                <w:rFonts w:ascii="Times New Roman" w:eastAsia="Times New Roman" w:hAnsi="Times New Roman" w:cs="Times New Roman"/>
                <w:strike/>
                <w:noProof/>
                <w:color w:val="FF0000"/>
                <w:sz w:val="20"/>
                <w:szCs w:val="24"/>
                <w:lang w:val="en-US"/>
              </w:rPr>
              <w:t>Directive 2000/60/EC of 23 October 2000 of the European Parliament and of the Council establishing a framework for Community action in the field of water policy: Article 11(3), point (e), and point (h), as regards mandatory requirements to control diffuse sources of pollution by phosphates</w:t>
            </w:r>
          </w:p>
        </w:tc>
      </w:tr>
      <w:tr w:rsidR="00BA0231" w:rsidRPr="00821D33" w:rsidTr="004F15B2">
        <w:trPr>
          <w:trHeight w:val="160"/>
        </w:trPr>
        <w:tc>
          <w:tcPr>
            <w:tcW w:w="4953"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BA0231" w:rsidRPr="004F15B2" w:rsidRDefault="0069164E" w:rsidP="0069164E">
            <w:pPr>
              <w:spacing w:before="20" w:after="20" w:line="240" w:lineRule="auto"/>
              <w:rPr>
                <w:rFonts w:ascii="Times New Roman" w:eastAsia="Times New Roman" w:hAnsi="Times New Roman" w:cs="Times New Roman"/>
                <w:noProof/>
                <w:color w:val="FF0000"/>
                <w:sz w:val="20"/>
                <w:szCs w:val="24"/>
                <w:lang w:val="en-US"/>
              </w:rPr>
            </w:pPr>
            <w:r w:rsidRPr="004F15B2">
              <w:rPr>
                <w:rFonts w:ascii="Times New Roman" w:eastAsia="Times New Roman" w:hAnsi="Times New Roman" w:cs="Times New Roman"/>
                <w:noProof/>
                <w:color w:val="FF0000"/>
                <w:sz w:val="20"/>
                <w:szCs w:val="24"/>
                <w:lang w:val="en-US"/>
              </w:rPr>
              <w:t>ЗИУ 7</w:t>
            </w:r>
          </w:p>
        </w:tc>
        <w:tc>
          <w:tcPr>
            <w:tcW w:w="5337"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BA0231" w:rsidRPr="004F15B2" w:rsidRDefault="0069164E" w:rsidP="00821D33">
            <w:pPr>
              <w:spacing w:before="20" w:after="20" w:line="240" w:lineRule="auto"/>
              <w:rPr>
                <w:rFonts w:ascii="Times New Roman" w:eastAsia="Times New Roman" w:hAnsi="Times New Roman" w:cs="Times New Roman"/>
                <w:noProof/>
                <w:color w:val="FF0000"/>
                <w:sz w:val="20"/>
                <w:szCs w:val="24"/>
                <w:lang w:val="bg-BG"/>
              </w:rPr>
            </w:pPr>
            <w:r w:rsidRPr="004F15B2">
              <w:rPr>
                <w:rFonts w:ascii="Times New Roman" w:eastAsia="Times New Roman" w:hAnsi="Times New Roman" w:cs="Times New Roman"/>
                <w:noProof/>
                <w:color w:val="FF0000"/>
                <w:sz w:val="20"/>
                <w:szCs w:val="24"/>
              </w:rPr>
              <w:t>Регламент (ЕО) № 1107/2009 на Европейския парламент и на Съвета от 21 октомври 2009 г. относно пускането на пазара на продукти за растителна защита и за отмяна на директиви 79/117/ЕИО и 91/414/ЕИО на Съвета (</w:t>
            </w:r>
            <w:hyperlink r:id="rId5" w:history="1">
              <w:r w:rsidRPr="004F15B2">
                <w:rPr>
                  <w:rStyle w:val="Hyperlink"/>
                  <w:rFonts w:ascii="Times New Roman" w:eastAsia="Times New Roman" w:hAnsi="Times New Roman" w:cs="Times New Roman"/>
                  <w:noProof/>
                  <w:color w:val="FF0000"/>
                  <w:sz w:val="20"/>
                  <w:szCs w:val="24"/>
                </w:rPr>
                <w:t>ОВ L 309, 24.11.2009 г., стр. 1</w:t>
              </w:r>
            </w:hyperlink>
            <w:r w:rsidRPr="004F15B2">
              <w:rPr>
                <w:rFonts w:ascii="Times New Roman" w:eastAsia="Times New Roman" w:hAnsi="Times New Roman" w:cs="Times New Roman"/>
                <w:noProof/>
                <w:color w:val="FF0000"/>
                <w:sz w:val="20"/>
                <w:szCs w:val="24"/>
              </w:rPr>
              <w:t>).</w:t>
            </w:r>
          </w:p>
        </w:tc>
      </w:tr>
      <w:tr w:rsidR="00BA0231" w:rsidRPr="00821D33" w:rsidTr="004F15B2">
        <w:trPr>
          <w:trHeight w:val="160"/>
        </w:trPr>
        <w:tc>
          <w:tcPr>
            <w:tcW w:w="4953"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BA0231" w:rsidRPr="004F15B2" w:rsidRDefault="0069164E" w:rsidP="00821D33">
            <w:pPr>
              <w:spacing w:before="20" w:after="20" w:line="240" w:lineRule="auto"/>
              <w:rPr>
                <w:rFonts w:ascii="Times New Roman" w:eastAsia="Times New Roman" w:hAnsi="Times New Roman" w:cs="Times New Roman"/>
                <w:noProof/>
                <w:color w:val="FF0000"/>
                <w:sz w:val="20"/>
                <w:szCs w:val="24"/>
                <w:lang w:val="en-US"/>
              </w:rPr>
            </w:pPr>
            <w:r w:rsidRPr="004F15B2">
              <w:rPr>
                <w:rFonts w:ascii="Times New Roman" w:eastAsia="Times New Roman" w:hAnsi="Times New Roman" w:cs="Times New Roman"/>
                <w:noProof/>
                <w:color w:val="FF0000"/>
                <w:sz w:val="20"/>
                <w:szCs w:val="24"/>
                <w:lang w:val="en-US"/>
              </w:rPr>
              <w:t>ЗИУ 8</w:t>
            </w:r>
          </w:p>
        </w:tc>
        <w:tc>
          <w:tcPr>
            <w:tcW w:w="5337"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BA0231" w:rsidRPr="004F15B2" w:rsidRDefault="0069164E" w:rsidP="00821D33">
            <w:pPr>
              <w:spacing w:before="20" w:after="20" w:line="240" w:lineRule="auto"/>
              <w:rPr>
                <w:rFonts w:ascii="Times New Roman" w:eastAsia="Times New Roman" w:hAnsi="Times New Roman" w:cs="Times New Roman"/>
                <w:noProof/>
                <w:color w:val="FF0000"/>
                <w:sz w:val="20"/>
                <w:szCs w:val="24"/>
                <w:lang w:val="en-US"/>
              </w:rPr>
            </w:pPr>
            <w:r w:rsidRPr="004F15B2">
              <w:rPr>
                <w:rFonts w:ascii="Times New Roman" w:eastAsia="Times New Roman" w:hAnsi="Times New Roman" w:cs="Times New Roman"/>
                <w:noProof/>
                <w:color w:val="FF0000"/>
                <w:sz w:val="20"/>
                <w:szCs w:val="24"/>
              </w:rPr>
              <w:t>Директива 2009/128/ЕО на Европейския парламент и на Съвета от 21 октомври 2009 г. за създаване на рамка за действие на Общността за постигане на устойчива употреба на пестициди </w:t>
            </w:r>
          </w:p>
        </w:tc>
      </w:tr>
    </w:tbl>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noProof/>
          <w:color w:val="000000"/>
          <w:sz w:val="24"/>
          <w:szCs w:val="24"/>
          <w:lang w:val="en-US"/>
        </w:rPr>
        <w:t>List of relevant mandatory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821D33" w:rsidRPr="00821D33"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Националната стратегия за адаптация към изменението на климата и План за действие до 2030 го</w:t>
            </w:r>
            <w:r w:rsidR="00BA0231">
              <w:rPr>
                <w:rFonts w:ascii="Times New Roman" w:eastAsia="Times New Roman" w:hAnsi="Times New Roman" w:cs="Times New Roman"/>
                <w:noProof/>
                <w:sz w:val="24"/>
                <w:szCs w:val="24"/>
                <w:lang w:val="bg-BG"/>
              </w:rPr>
              <w:t>д</w:t>
            </w:r>
            <w:r w:rsidRPr="00821D33">
              <w:rPr>
                <w:rFonts w:ascii="Times New Roman" w:eastAsia="Times New Roman" w:hAnsi="Times New Roman" w:cs="Times New Roman"/>
                <w:noProof/>
                <w:sz w:val="24"/>
                <w:szCs w:val="24"/>
                <w:lang w:val="en-US"/>
              </w:rPr>
              <w:t xml:space="preserve">ина. </w:t>
            </w:r>
          </w:p>
        </w:tc>
      </w:tr>
    </w:tbl>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noProof/>
          <w:color w:val="000000"/>
          <w:sz w:val="24"/>
          <w:szCs w:val="24"/>
          <w:lang w:val="en-US"/>
        </w:rPr>
        <w:t>Link between GAEC, SMR and national standards with the intervention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821D33" w:rsidRPr="00821D33"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69164E" w:rsidRPr="0069164E" w:rsidRDefault="00821D33" w:rsidP="004F15B2">
            <w:pPr>
              <w:spacing w:before="40" w:after="40" w:line="240" w:lineRule="auto"/>
              <w:jc w:val="both"/>
              <w:rPr>
                <w:rFonts w:ascii="Times New Roman" w:eastAsia="Times New Roman" w:hAnsi="Times New Roman" w:cs="Times New Roman"/>
                <w:sz w:val="24"/>
                <w:szCs w:val="24"/>
                <w:lang w:val="bg-BG"/>
              </w:rPr>
            </w:pPr>
            <w:r w:rsidRPr="000E4D40">
              <w:rPr>
                <w:rFonts w:ascii="Times New Roman" w:eastAsia="Times New Roman" w:hAnsi="Times New Roman" w:cs="Times New Roman"/>
                <w:strike/>
                <w:noProof/>
                <w:color w:val="FF0000"/>
                <w:sz w:val="24"/>
                <w:szCs w:val="24"/>
                <w:lang w:val="en-US"/>
              </w:rPr>
              <w:t>По отношение на ЗИУ 2 - Да не се внасят азотсъдържащи торове (органични и минерални/неорганични) при полски култури, трайни култури, овощни насаждения в определените периоди и азотсъдържащите (органични и минерални/неорганични) торове да се разпределят равномерно върху почвата, със специализирана техника.</w:t>
            </w:r>
            <w:r w:rsidR="0069164E" w:rsidRPr="004F15B2">
              <w:rPr>
                <w:rFonts w:ascii="Times New Roman" w:eastAsia="Times New Roman" w:hAnsi="Times New Roman" w:cs="Times New Roman"/>
                <w:color w:val="FF0000"/>
                <w:sz w:val="24"/>
                <w:szCs w:val="24"/>
                <w:lang w:val="bg-BG"/>
              </w:rPr>
              <w:t>Намаляване на рисковите фактори за околната среда и здравето</w:t>
            </w:r>
            <w:r w:rsidR="00960AFB" w:rsidRPr="004F15B2">
              <w:rPr>
                <w:rFonts w:ascii="Times New Roman" w:eastAsia="Times New Roman" w:hAnsi="Times New Roman" w:cs="Times New Roman"/>
                <w:color w:val="FF0000"/>
                <w:sz w:val="24"/>
                <w:szCs w:val="24"/>
                <w:lang w:val="bg-BG"/>
              </w:rPr>
              <w:t xml:space="preserve"> на хората</w:t>
            </w:r>
            <w:r w:rsidR="0069164E" w:rsidRPr="004F15B2">
              <w:rPr>
                <w:rFonts w:ascii="Times New Roman" w:eastAsia="Times New Roman" w:hAnsi="Times New Roman" w:cs="Times New Roman"/>
                <w:color w:val="FF0000"/>
                <w:sz w:val="24"/>
                <w:szCs w:val="24"/>
                <w:lang w:val="bg-BG"/>
              </w:rPr>
              <w:t>, свързани с използването на синтетични суровини и торове. Ведно с комплексния подход на условността и по-специално ЗИУ 7 и 8, които изискват спазване на Регламент 1107/2009 на ЕО по отно</w:t>
            </w:r>
            <w:bookmarkStart w:id="7" w:name="_GoBack"/>
            <w:bookmarkEnd w:id="7"/>
            <w:r w:rsidR="0069164E" w:rsidRPr="004F15B2">
              <w:rPr>
                <w:rFonts w:ascii="Times New Roman" w:eastAsia="Times New Roman" w:hAnsi="Times New Roman" w:cs="Times New Roman"/>
                <w:color w:val="FF0000"/>
                <w:sz w:val="24"/>
                <w:szCs w:val="24"/>
                <w:lang w:val="bg-BG"/>
              </w:rPr>
              <w:t>шение на подходящото използване на ПРЗ от земеделски производители, които се възползват от помощта на площ по ОСП, както и Директива 2009/128/ЕО относно сертифицирането, контрола на пръскане и съхранението</w:t>
            </w:r>
            <w:r w:rsidR="004F15B2" w:rsidRPr="004F15B2">
              <w:rPr>
                <w:rFonts w:ascii="Times New Roman" w:eastAsia="Times New Roman" w:hAnsi="Times New Roman" w:cs="Times New Roman"/>
                <w:color w:val="FF0000"/>
                <w:sz w:val="24"/>
                <w:szCs w:val="24"/>
                <w:lang w:val="bg-BG"/>
              </w:rPr>
              <w:t xml:space="preserve"> </w:t>
            </w:r>
            <w:r w:rsidR="0069164E" w:rsidRPr="004F15B2">
              <w:rPr>
                <w:rFonts w:ascii="Times New Roman" w:eastAsia="Times New Roman" w:hAnsi="Times New Roman" w:cs="Times New Roman"/>
                <w:color w:val="FF0000"/>
                <w:sz w:val="24"/>
                <w:szCs w:val="24"/>
                <w:lang w:val="bg-BG"/>
              </w:rPr>
              <w:t>и управлението на опаковки за ПРЗ.</w:t>
            </w:r>
          </w:p>
        </w:tc>
      </w:tr>
    </w:tbl>
    <w:p w:rsidR="00821D33" w:rsidRPr="00821D33" w:rsidRDefault="00821D33" w:rsidP="00821D33">
      <w:pPr>
        <w:spacing w:before="20" w:after="20" w:line="240" w:lineRule="auto"/>
        <w:outlineLvl w:val="4"/>
        <w:rPr>
          <w:rFonts w:ascii="Times New Roman" w:eastAsia="Times New Roman" w:hAnsi="Times New Roman" w:cs="Times New Roman"/>
          <w:bCs/>
          <w:iCs/>
          <w:color w:val="000000"/>
          <w:sz w:val="24"/>
          <w:szCs w:val="26"/>
          <w:lang w:val="en-US"/>
        </w:rPr>
      </w:pPr>
      <w:bookmarkStart w:id="8" w:name="_Toc256001022"/>
      <w:r w:rsidRPr="00821D33">
        <w:rPr>
          <w:rFonts w:ascii="Times New Roman" w:eastAsia="Times New Roman" w:hAnsi="Times New Roman" w:cs="Times New Roman"/>
          <w:bCs/>
          <w:iCs/>
          <w:noProof/>
          <w:color w:val="000000"/>
          <w:sz w:val="24"/>
          <w:szCs w:val="26"/>
          <w:lang w:val="en-US"/>
        </w:rPr>
        <w:t>7 Form and rate of support/amounts/calculation methods</w:t>
      </w:r>
      <w:bookmarkEnd w:id="8"/>
    </w:p>
    <w:p w:rsidR="00821D33" w:rsidRPr="00821D33" w:rsidRDefault="00821D33" w:rsidP="00821D33">
      <w:pPr>
        <w:spacing w:before="20" w:after="20" w:line="240" w:lineRule="auto"/>
        <w:rPr>
          <w:rFonts w:ascii="Times New Roman" w:eastAsia="Times New Roman" w:hAnsi="Times New Roman" w:cs="Times New Roman"/>
          <w:b/>
          <w:color w:val="000000"/>
          <w:sz w:val="24"/>
          <w:szCs w:val="24"/>
          <w:lang w:val="en-US"/>
        </w:rPr>
      </w:pPr>
      <w:r w:rsidRPr="00821D33">
        <w:rPr>
          <w:rFonts w:ascii="Times New Roman" w:eastAsia="Times New Roman" w:hAnsi="Times New Roman" w:cs="Times New Roman"/>
          <w:b/>
          <w:color w:val="000000"/>
          <w:sz w:val="24"/>
          <w:szCs w:val="24"/>
          <w:lang w:val="en-US"/>
        </w:rPr>
        <w:fldChar w:fldCharType="begin">
          <w:ffData>
            <w:name w:val="cbIacs"/>
            <w:enabled/>
            <w:calcOnExit w:val="0"/>
            <w:checkBox>
              <w:size w:val="24"/>
              <w:default w:val="1"/>
              <w:checked/>
            </w:checkBox>
          </w:ffData>
        </w:fldChar>
      </w:r>
      <w:r w:rsidRPr="00821D33">
        <w:rPr>
          <w:rFonts w:ascii="Times New Roman" w:eastAsia="Times New Roman" w:hAnsi="Times New Roman" w:cs="Times New Roman"/>
          <w:b/>
          <w:noProof/>
          <w:color w:val="000000"/>
          <w:sz w:val="24"/>
          <w:szCs w:val="24"/>
          <w:lang w:val="en-US"/>
        </w:rPr>
        <w:instrText xml:space="preserve"> FORMCHECKBOX </w:instrText>
      </w:r>
      <w:r w:rsidR="000E4D40">
        <w:rPr>
          <w:rFonts w:ascii="Times New Roman" w:eastAsia="Times New Roman" w:hAnsi="Times New Roman" w:cs="Times New Roman"/>
          <w:b/>
          <w:color w:val="000000"/>
          <w:sz w:val="24"/>
          <w:szCs w:val="24"/>
          <w:lang w:val="en-US"/>
        </w:rPr>
      </w:r>
      <w:r w:rsidR="000E4D40">
        <w:rPr>
          <w:rFonts w:ascii="Times New Roman" w:eastAsia="Times New Roman" w:hAnsi="Times New Roman" w:cs="Times New Roman"/>
          <w:b/>
          <w:color w:val="000000"/>
          <w:sz w:val="24"/>
          <w:szCs w:val="24"/>
          <w:lang w:val="en-US"/>
        </w:rPr>
        <w:fldChar w:fldCharType="separate"/>
      </w:r>
      <w:r w:rsidRPr="00821D33">
        <w:rPr>
          <w:rFonts w:ascii="Times New Roman" w:eastAsia="Times New Roman" w:hAnsi="Times New Roman" w:cs="Times New Roman"/>
          <w:b/>
          <w:color w:val="000000"/>
          <w:sz w:val="24"/>
          <w:szCs w:val="24"/>
          <w:lang w:val="en-US"/>
        </w:rPr>
        <w:fldChar w:fldCharType="end"/>
      </w:r>
      <w:r w:rsidRPr="00821D33">
        <w:rPr>
          <w:rFonts w:ascii="Times New Roman" w:eastAsia="Times New Roman" w:hAnsi="Times New Roman" w:cs="Times New Roman"/>
          <w:b/>
          <w:noProof/>
          <w:color w:val="000000"/>
          <w:sz w:val="24"/>
          <w:szCs w:val="24"/>
          <w:lang w:val="en-US"/>
        </w:rPr>
        <w:t xml:space="preserve"> IACS</w:t>
      </w:r>
    </w:p>
    <w:p w:rsidR="00821D33" w:rsidRPr="00821D33" w:rsidRDefault="00821D33" w:rsidP="00821D33">
      <w:pPr>
        <w:spacing w:before="20" w:after="20" w:line="240" w:lineRule="auto"/>
        <w:rPr>
          <w:rFonts w:ascii="Times New Roman" w:eastAsia="Times New Roman" w:hAnsi="Times New Roman" w:cs="Times New Roman"/>
          <w:b/>
          <w:color w:val="000000"/>
          <w:sz w:val="24"/>
          <w:szCs w:val="24"/>
          <w:lang w:val="en-US"/>
        </w:rPr>
      </w:pPr>
      <w:r w:rsidRPr="00821D33">
        <w:rPr>
          <w:rFonts w:ascii="Times New Roman" w:eastAsia="Times New Roman" w:hAnsi="Times New Roman" w:cs="Times New Roman"/>
          <w:b/>
          <w:color w:val="000000"/>
          <w:sz w:val="24"/>
          <w:szCs w:val="24"/>
          <w:lang w:val="en-US"/>
        </w:rPr>
        <w:fldChar w:fldCharType="begin">
          <w:ffData>
            <w:name w:val="cbNonIacs"/>
            <w:enabled/>
            <w:calcOnExit w:val="0"/>
            <w:checkBox>
              <w:size w:val="24"/>
              <w:default w:val="0"/>
              <w:checked w:val="0"/>
            </w:checkBox>
          </w:ffData>
        </w:fldChar>
      </w:r>
      <w:r w:rsidRPr="00821D33">
        <w:rPr>
          <w:rFonts w:ascii="Times New Roman" w:eastAsia="Times New Roman" w:hAnsi="Times New Roman" w:cs="Times New Roman"/>
          <w:b/>
          <w:noProof/>
          <w:color w:val="000000"/>
          <w:sz w:val="24"/>
          <w:szCs w:val="24"/>
          <w:lang w:val="en-US"/>
        </w:rPr>
        <w:instrText xml:space="preserve"> FORMCHECKBOX </w:instrText>
      </w:r>
      <w:r w:rsidR="000E4D40">
        <w:rPr>
          <w:rFonts w:ascii="Times New Roman" w:eastAsia="Times New Roman" w:hAnsi="Times New Roman" w:cs="Times New Roman"/>
          <w:b/>
          <w:color w:val="000000"/>
          <w:sz w:val="24"/>
          <w:szCs w:val="24"/>
          <w:lang w:val="en-US"/>
        </w:rPr>
      </w:r>
      <w:r w:rsidR="000E4D40">
        <w:rPr>
          <w:rFonts w:ascii="Times New Roman" w:eastAsia="Times New Roman" w:hAnsi="Times New Roman" w:cs="Times New Roman"/>
          <w:b/>
          <w:color w:val="000000"/>
          <w:sz w:val="24"/>
          <w:szCs w:val="24"/>
          <w:lang w:val="en-US"/>
        </w:rPr>
        <w:fldChar w:fldCharType="separate"/>
      </w:r>
      <w:r w:rsidRPr="00821D33">
        <w:rPr>
          <w:rFonts w:ascii="Times New Roman" w:eastAsia="Times New Roman" w:hAnsi="Times New Roman" w:cs="Times New Roman"/>
          <w:b/>
          <w:color w:val="000000"/>
          <w:sz w:val="24"/>
          <w:szCs w:val="24"/>
          <w:lang w:val="en-US"/>
        </w:rPr>
        <w:fldChar w:fldCharType="end"/>
      </w:r>
      <w:r w:rsidRPr="00821D33">
        <w:rPr>
          <w:rFonts w:ascii="Times New Roman" w:eastAsia="Times New Roman" w:hAnsi="Times New Roman" w:cs="Times New Roman"/>
          <w:b/>
          <w:noProof/>
          <w:color w:val="000000"/>
          <w:sz w:val="24"/>
          <w:szCs w:val="24"/>
          <w:lang w:val="en-US"/>
        </w:rPr>
        <w:t xml:space="preserve"> Non-IACS</w:t>
      </w:r>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p>
    <w:p w:rsidR="00821D33" w:rsidRPr="00821D33" w:rsidRDefault="00821D33" w:rsidP="00821D33">
      <w:pPr>
        <w:spacing w:before="20" w:after="20" w:line="240" w:lineRule="auto"/>
        <w:rPr>
          <w:rFonts w:ascii="Times New Roman" w:eastAsia="Times New Roman" w:hAnsi="Times New Roman" w:cs="Times New Roman"/>
          <w:color w:val="000000"/>
          <w:sz w:val="28"/>
          <w:szCs w:val="24"/>
          <w:lang w:val="en-US"/>
        </w:rPr>
      </w:pPr>
      <w:r w:rsidRPr="00821D33">
        <w:rPr>
          <w:rFonts w:ascii="Times New Roman" w:eastAsia="Times New Roman" w:hAnsi="Times New Roman" w:cs="Times New Roman"/>
          <w:noProof/>
          <w:color w:val="000000"/>
          <w:sz w:val="28"/>
          <w:szCs w:val="24"/>
          <w:lang w:val="en-US"/>
        </w:rPr>
        <w:t>IACS section</w:t>
      </w:r>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noProof/>
          <w:color w:val="000000"/>
          <w:sz w:val="24"/>
          <w:szCs w:val="24"/>
          <w:lang w:val="en-US"/>
        </w:rPr>
        <w:t>Type of payment</w:t>
      </w:r>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color w:val="000000"/>
          <w:sz w:val="24"/>
          <w:szCs w:val="24"/>
          <w:lang w:val="en-US"/>
        </w:rPr>
        <w:fldChar w:fldCharType="begin">
          <w:ffData>
            <w:name w:val="cb_TOPIACSA"/>
            <w:enabled/>
            <w:calcOnExit w:val="0"/>
            <w:checkBox>
              <w:size w:val="24"/>
              <w:default w:val="1"/>
              <w:checked/>
            </w:checkBox>
          </w:ffData>
        </w:fldChar>
      </w:r>
      <w:r w:rsidRPr="00821D33">
        <w:rPr>
          <w:rFonts w:ascii="Times New Roman" w:eastAsia="Times New Roman" w:hAnsi="Times New Roman" w:cs="Times New Roman"/>
          <w:noProof/>
          <w:color w:val="000000"/>
          <w:sz w:val="24"/>
          <w:szCs w:val="24"/>
          <w:lang w:val="en-US"/>
        </w:rPr>
        <w:instrText xml:space="preserve"> FORMCHECKBOX </w:instrText>
      </w:r>
      <w:r w:rsidR="000E4D40">
        <w:rPr>
          <w:rFonts w:ascii="Times New Roman" w:eastAsia="Times New Roman" w:hAnsi="Times New Roman" w:cs="Times New Roman"/>
          <w:color w:val="000000"/>
          <w:sz w:val="24"/>
          <w:szCs w:val="24"/>
          <w:lang w:val="en-US"/>
        </w:rPr>
      </w:r>
      <w:r w:rsidR="000E4D40">
        <w:rPr>
          <w:rFonts w:ascii="Times New Roman" w:eastAsia="Times New Roman" w:hAnsi="Times New Roman" w:cs="Times New Roman"/>
          <w:color w:val="000000"/>
          <w:sz w:val="24"/>
          <w:szCs w:val="24"/>
          <w:lang w:val="en-US"/>
        </w:rPr>
        <w:fldChar w:fldCharType="separate"/>
      </w:r>
      <w:r w:rsidRPr="00821D33">
        <w:rPr>
          <w:rFonts w:ascii="Times New Roman" w:eastAsia="Times New Roman" w:hAnsi="Times New Roman" w:cs="Times New Roman"/>
          <w:color w:val="000000"/>
          <w:sz w:val="24"/>
          <w:szCs w:val="24"/>
          <w:lang w:val="en-US"/>
        </w:rPr>
        <w:fldChar w:fldCharType="end"/>
      </w:r>
      <w:r w:rsidRPr="00821D33">
        <w:rPr>
          <w:rFonts w:ascii="Times New Roman" w:eastAsia="Times New Roman" w:hAnsi="Times New Roman" w:cs="Times New Roman"/>
          <w:noProof/>
          <w:color w:val="000000"/>
          <w:sz w:val="24"/>
          <w:szCs w:val="24"/>
          <w:lang w:val="en-US"/>
        </w:rPr>
        <w:t xml:space="preserve"> unit cost based on additional costs and income foregone</w:t>
      </w:r>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color w:val="000000"/>
          <w:sz w:val="24"/>
          <w:szCs w:val="24"/>
          <w:lang w:val="en-US"/>
        </w:rPr>
        <w:fldChar w:fldCharType="begin">
          <w:ffData>
            <w:name w:val="cb_TOPIACSB"/>
            <w:enabled/>
            <w:calcOnExit w:val="0"/>
            <w:checkBox>
              <w:size w:val="24"/>
              <w:default w:val="0"/>
              <w:checked w:val="0"/>
            </w:checkBox>
          </w:ffData>
        </w:fldChar>
      </w:r>
      <w:r w:rsidRPr="00821D33">
        <w:rPr>
          <w:rFonts w:ascii="Times New Roman" w:eastAsia="Times New Roman" w:hAnsi="Times New Roman" w:cs="Times New Roman"/>
          <w:noProof/>
          <w:color w:val="000000"/>
          <w:sz w:val="24"/>
          <w:szCs w:val="24"/>
          <w:lang w:val="en-US"/>
        </w:rPr>
        <w:instrText xml:space="preserve"> FORMCHECKBOX </w:instrText>
      </w:r>
      <w:r w:rsidR="000E4D40">
        <w:rPr>
          <w:rFonts w:ascii="Times New Roman" w:eastAsia="Times New Roman" w:hAnsi="Times New Roman" w:cs="Times New Roman"/>
          <w:color w:val="000000"/>
          <w:sz w:val="24"/>
          <w:szCs w:val="24"/>
          <w:lang w:val="en-US"/>
        </w:rPr>
      </w:r>
      <w:r w:rsidR="000E4D40">
        <w:rPr>
          <w:rFonts w:ascii="Times New Roman" w:eastAsia="Times New Roman" w:hAnsi="Times New Roman" w:cs="Times New Roman"/>
          <w:color w:val="000000"/>
          <w:sz w:val="24"/>
          <w:szCs w:val="24"/>
          <w:lang w:val="en-US"/>
        </w:rPr>
        <w:fldChar w:fldCharType="separate"/>
      </w:r>
      <w:r w:rsidRPr="00821D33">
        <w:rPr>
          <w:rFonts w:ascii="Times New Roman" w:eastAsia="Times New Roman" w:hAnsi="Times New Roman" w:cs="Times New Roman"/>
          <w:color w:val="000000"/>
          <w:sz w:val="24"/>
          <w:szCs w:val="24"/>
          <w:lang w:val="en-US"/>
        </w:rPr>
        <w:fldChar w:fldCharType="end"/>
      </w:r>
      <w:r w:rsidRPr="00821D33">
        <w:rPr>
          <w:rFonts w:ascii="Times New Roman" w:eastAsia="Times New Roman" w:hAnsi="Times New Roman" w:cs="Times New Roman"/>
          <w:noProof/>
          <w:color w:val="000000"/>
          <w:sz w:val="24"/>
          <w:szCs w:val="24"/>
          <w:lang w:val="en-US"/>
        </w:rPr>
        <w:t xml:space="preserve"> transaction cost included</w:t>
      </w:r>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color w:val="000000"/>
          <w:sz w:val="24"/>
          <w:szCs w:val="24"/>
          <w:lang w:val="en-US"/>
        </w:rPr>
        <w:lastRenderedPageBreak/>
        <w:fldChar w:fldCharType="begin">
          <w:ffData>
            <w:name w:val="cb_TOPIACSC"/>
            <w:enabled/>
            <w:calcOnExit w:val="0"/>
            <w:checkBox>
              <w:size w:val="24"/>
              <w:default w:val="0"/>
              <w:checked w:val="0"/>
            </w:checkBox>
          </w:ffData>
        </w:fldChar>
      </w:r>
      <w:r w:rsidRPr="00821D33">
        <w:rPr>
          <w:rFonts w:ascii="Times New Roman" w:eastAsia="Times New Roman" w:hAnsi="Times New Roman" w:cs="Times New Roman"/>
          <w:noProof/>
          <w:color w:val="000000"/>
          <w:sz w:val="24"/>
          <w:szCs w:val="24"/>
          <w:lang w:val="en-US"/>
        </w:rPr>
        <w:instrText xml:space="preserve"> FORMCHECKBOX </w:instrText>
      </w:r>
      <w:r w:rsidR="000E4D40">
        <w:rPr>
          <w:rFonts w:ascii="Times New Roman" w:eastAsia="Times New Roman" w:hAnsi="Times New Roman" w:cs="Times New Roman"/>
          <w:color w:val="000000"/>
          <w:sz w:val="24"/>
          <w:szCs w:val="24"/>
          <w:lang w:val="en-US"/>
        </w:rPr>
      </w:r>
      <w:r w:rsidR="000E4D40">
        <w:rPr>
          <w:rFonts w:ascii="Times New Roman" w:eastAsia="Times New Roman" w:hAnsi="Times New Roman" w:cs="Times New Roman"/>
          <w:color w:val="000000"/>
          <w:sz w:val="24"/>
          <w:szCs w:val="24"/>
          <w:lang w:val="en-US"/>
        </w:rPr>
        <w:fldChar w:fldCharType="separate"/>
      </w:r>
      <w:r w:rsidRPr="00821D33">
        <w:rPr>
          <w:rFonts w:ascii="Times New Roman" w:eastAsia="Times New Roman" w:hAnsi="Times New Roman" w:cs="Times New Roman"/>
          <w:color w:val="000000"/>
          <w:sz w:val="24"/>
          <w:szCs w:val="24"/>
          <w:lang w:val="en-US"/>
        </w:rPr>
        <w:fldChar w:fldCharType="end"/>
      </w:r>
      <w:r w:rsidRPr="00821D33">
        <w:rPr>
          <w:rFonts w:ascii="Times New Roman" w:eastAsia="Times New Roman" w:hAnsi="Times New Roman" w:cs="Times New Roman"/>
          <w:noProof/>
          <w:color w:val="000000"/>
          <w:sz w:val="24"/>
          <w:szCs w:val="24"/>
          <w:lang w:val="en-US"/>
        </w:rPr>
        <w:t xml:space="preserve"> one off payment</w:t>
      </w:r>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color w:val="000000"/>
          <w:sz w:val="24"/>
          <w:szCs w:val="24"/>
          <w:lang w:val="en-US"/>
        </w:rPr>
        <w:fldChar w:fldCharType="begin">
          <w:ffData>
            <w:name w:val="cb_TOPIACSD"/>
            <w:enabled/>
            <w:calcOnExit w:val="0"/>
            <w:checkBox>
              <w:size w:val="24"/>
              <w:default w:val="0"/>
              <w:checked w:val="0"/>
            </w:checkBox>
          </w:ffData>
        </w:fldChar>
      </w:r>
      <w:r w:rsidRPr="00821D33">
        <w:rPr>
          <w:rFonts w:ascii="Times New Roman" w:eastAsia="Times New Roman" w:hAnsi="Times New Roman" w:cs="Times New Roman"/>
          <w:noProof/>
          <w:color w:val="000000"/>
          <w:sz w:val="24"/>
          <w:szCs w:val="24"/>
          <w:lang w:val="en-US"/>
        </w:rPr>
        <w:instrText xml:space="preserve"> FORMCHECKBOX </w:instrText>
      </w:r>
      <w:r w:rsidR="000E4D40">
        <w:rPr>
          <w:rFonts w:ascii="Times New Roman" w:eastAsia="Times New Roman" w:hAnsi="Times New Roman" w:cs="Times New Roman"/>
          <w:color w:val="000000"/>
          <w:sz w:val="24"/>
          <w:szCs w:val="24"/>
          <w:lang w:val="en-US"/>
        </w:rPr>
      </w:r>
      <w:r w:rsidR="000E4D40">
        <w:rPr>
          <w:rFonts w:ascii="Times New Roman" w:eastAsia="Times New Roman" w:hAnsi="Times New Roman" w:cs="Times New Roman"/>
          <w:color w:val="000000"/>
          <w:sz w:val="24"/>
          <w:szCs w:val="24"/>
          <w:lang w:val="en-US"/>
        </w:rPr>
        <w:fldChar w:fldCharType="separate"/>
      </w:r>
      <w:r w:rsidRPr="00821D33">
        <w:rPr>
          <w:rFonts w:ascii="Times New Roman" w:eastAsia="Times New Roman" w:hAnsi="Times New Roman" w:cs="Times New Roman"/>
          <w:color w:val="000000"/>
          <w:sz w:val="24"/>
          <w:szCs w:val="24"/>
          <w:lang w:val="en-US"/>
        </w:rPr>
        <w:fldChar w:fldCharType="end"/>
      </w:r>
      <w:r w:rsidRPr="00821D33">
        <w:rPr>
          <w:rFonts w:ascii="Times New Roman" w:eastAsia="Times New Roman" w:hAnsi="Times New Roman" w:cs="Times New Roman"/>
          <w:noProof/>
          <w:color w:val="000000"/>
          <w:sz w:val="24"/>
          <w:szCs w:val="24"/>
          <w:lang w:val="en-US"/>
        </w:rPr>
        <w:t xml:space="preserve"> lump sum</w:t>
      </w:r>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noProof/>
          <w:color w:val="000000"/>
          <w:sz w:val="24"/>
          <w:szCs w:val="24"/>
          <w:lang w:val="en-US"/>
        </w:rPr>
        <w:t>Range of support at beneficiary level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821D33" w:rsidRPr="00821D33"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821D33" w:rsidRDefault="004F15B2" w:rsidP="00821D33">
            <w:pPr>
              <w:spacing w:before="40" w:after="40" w:line="240" w:lineRule="auto"/>
              <w:rPr>
                <w:rFonts w:ascii="Times New Roman" w:eastAsia="Times New Roman" w:hAnsi="Times New Roman" w:cs="Times New Roman"/>
                <w:sz w:val="24"/>
                <w:szCs w:val="24"/>
                <w:lang w:val="en-US"/>
              </w:rPr>
            </w:pPr>
            <w:proofErr w:type="spellStart"/>
            <w:r w:rsidRPr="004F15B2">
              <w:rPr>
                <w:rFonts w:ascii="Times New Roman" w:eastAsia="Times New Roman" w:hAnsi="Times New Roman" w:cs="Times New Roman"/>
                <w:color w:val="FF0000"/>
                <w:sz w:val="24"/>
                <w:szCs w:val="24"/>
                <w:lang w:val="en-US"/>
              </w:rPr>
              <w:t>За</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да</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се</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спази</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бюджетния</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пакет</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горна</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граница</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таван</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за</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стопанство</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може</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да</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се</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определи</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ежегодно</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Тя</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ще</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бъде</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приложена</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към</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общата</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сума</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на</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плащането</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отпуснато</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на</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бенефициента</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съгласно</w:t>
            </w:r>
            <w:proofErr w:type="spellEnd"/>
            <w:r w:rsidRPr="004F15B2">
              <w:rPr>
                <w:rFonts w:ascii="Times New Roman" w:eastAsia="Times New Roman" w:hAnsi="Times New Roman" w:cs="Times New Roman"/>
                <w:color w:val="FF0000"/>
                <w:sz w:val="24"/>
                <w:szCs w:val="24"/>
                <w:lang w:val="en-US"/>
              </w:rPr>
              <w:t xml:space="preserve"> </w:t>
            </w:r>
            <w:proofErr w:type="spellStart"/>
            <w:r w:rsidRPr="004F15B2">
              <w:rPr>
                <w:rFonts w:ascii="Times New Roman" w:eastAsia="Times New Roman" w:hAnsi="Times New Roman" w:cs="Times New Roman"/>
                <w:color w:val="FF0000"/>
                <w:sz w:val="24"/>
                <w:szCs w:val="24"/>
                <w:lang w:val="en-US"/>
              </w:rPr>
              <w:t>степента</w:t>
            </w:r>
            <w:proofErr w:type="spellEnd"/>
            <w:r w:rsidRPr="004F15B2">
              <w:rPr>
                <w:rFonts w:ascii="Times New Roman" w:eastAsia="Times New Roman" w:hAnsi="Times New Roman" w:cs="Times New Roman"/>
                <w:color w:val="FF0000"/>
                <w:sz w:val="24"/>
                <w:szCs w:val="24"/>
                <w:lang w:val="en-US"/>
              </w:rPr>
              <w:t xml:space="preserve">, в </w:t>
            </w:r>
            <w:proofErr w:type="spellStart"/>
            <w:r w:rsidRPr="004F15B2">
              <w:rPr>
                <w:rFonts w:ascii="Times New Roman" w:eastAsia="Times New Roman" w:hAnsi="Times New Roman" w:cs="Times New Roman"/>
                <w:color w:val="FF0000"/>
                <w:sz w:val="24"/>
                <w:szCs w:val="24"/>
                <w:lang w:val="en-US"/>
              </w:rPr>
              <w:t>която</w:t>
            </w:r>
            <w:proofErr w:type="spellEnd"/>
            <w:r w:rsidRPr="004F15B2">
              <w:rPr>
                <w:rFonts w:ascii="Times New Roman" w:eastAsia="Times New Roman" w:hAnsi="Times New Roman" w:cs="Times New Roman"/>
                <w:color w:val="FF0000"/>
                <w:sz w:val="24"/>
                <w:szCs w:val="24"/>
                <w:lang w:val="en-US"/>
              </w:rPr>
              <w:t xml:space="preserve"> е </w:t>
            </w:r>
            <w:proofErr w:type="spellStart"/>
            <w:r w:rsidRPr="004F15B2">
              <w:rPr>
                <w:rFonts w:ascii="Times New Roman" w:eastAsia="Times New Roman" w:hAnsi="Times New Roman" w:cs="Times New Roman"/>
                <w:color w:val="FF0000"/>
                <w:sz w:val="24"/>
                <w:szCs w:val="24"/>
                <w:lang w:val="en-US"/>
              </w:rPr>
              <w:t>ангажиран</w:t>
            </w:r>
            <w:proofErr w:type="spellEnd"/>
            <w:r w:rsidRPr="004F15B2">
              <w:rPr>
                <w:rFonts w:ascii="Times New Roman" w:eastAsia="Times New Roman" w:hAnsi="Times New Roman" w:cs="Times New Roman"/>
                <w:color w:val="FF0000"/>
                <w:sz w:val="24"/>
                <w:szCs w:val="24"/>
                <w:lang w:val="en-US"/>
              </w:rPr>
              <w:t>.</w:t>
            </w:r>
          </w:p>
        </w:tc>
      </w:tr>
    </w:tbl>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noProof/>
          <w:color w:val="000000"/>
          <w:sz w:val="24"/>
          <w:szCs w:val="24"/>
          <w:lang w:val="en-US"/>
        </w:rPr>
        <w:t>Calculation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821D33" w:rsidRPr="00821D33"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4F15B2" w:rsidRDefault="00821D33" w:rsidP="004F15B2">
            <w:pPr>
              <w:spacing w:before="40" w:after="40" w:line="240" w:lineRule="auto"/>
              <w:jc w:val="both"/>
              <w:rPr>
                <w:rFonts w:ascii="Times New Roman" w:eastAsia="Calibri" w:hAnsi="Times New Roman" w:cs="Times New Roman"/>
                <w:bCs/>
                <w:color w:val="FF0000"/>
                <w:sz w:val="24"/>
                <w:szCs w:val="24"/>
                <w:lang w:val="bg-BG"/>
              </w:rPr>
            </w:pPr>
            <w:r w:rsidRPr="004F15B2">
              <w:rPr>
                <w:rFonts w:ascii="Times New Roman" w:eastAsia="Calibri" w:hAnsi="Times New Roman" w:cs="Times New Roman"/>
                <w:bCs/>
                <w:color w:val="FF0000"/>
                <w:sz w:val="24"/>
                <w:szCs w:val="24"/>
                <w:lang w:val="bg-BG"/>
              </w:rPr>
              <w:t xml:space="preserve">Промяната в сортовата структура води до по-високи разходи, свързани с </w:t>
            </w:r>
            <w:proofErr w:type="spellStart"/>
            <w:r w:rsidRPr="004F15B2">
              <w:rPr>
                <w:rFonts w:ascii="Times New Roman" w:eastAsia="Calibri" w:hAnsi="Times New Roman" w:cs="Times New Roman"/>
                <w:bCs/>
                <w:color w:val="FF0000"/>
                <w:sz w:val="24"/>
                <w:szCs w:val="24"/>
                <w:lang w:val="bg-BG"/>
              </w:rPr>
              <w:t>презасаждането</w:t>
            </w:r>
            <w:proofErr w:type="spellEnd"/>
            <w:r w:rsidRPr="004F15B2">
              <w:rPr>
                <w:rFonts w:ascii="Times New Roman" w:eastAsia="Calibri" w:hAnsi="Times New Roman" w:cs="Times New Roman"/>
                <w:bCs/>
                <w:color w:val="FF0000"/>
                <w:sz w:val="24"/>
                <w:szCs w:val="24"/>
                <w:lang w:val="bg-BG"/>
              </w:rPr>
              <w:t>. За земеделските стопани закупуването на качествен сертифициран посевен и посадъчен материал от утвърдения Списък на по-високи цени е свързано с увеличение на техните разходи. При овощните насаждения и десертните лозя се налага да се влагат средства  няколко години, докато встъпят в плододаване. През тези години трябва да се отчетат пропуснатите ползи, тъй като се натрупват разходи, без да има приходи</w:t>
            </w:r>
            <w:r w:rsidR="001A3D1E" w:rsidRPr="004F15B2">
              <w:rPr>
                <w:rFonts w:ascii="Times New Roman" w:eastAsia="Calibri" w:hAnsi="Times New Roman" w:cs="Times New Roman"/>
                <w:bCs/>
                <w:color w:val="FF0000"/>
                <w:sz w:val="24"/>
                <w:szCs w:val="24"/>
                <w:lang w:val="bg-BG"/>
              </w:rPr>
              <w:t>.</w:t>
            </w:r>
          </w:p>
        </w:tc>
      </w:tr>
    </w:tbl>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noProof/>
          <w:color w:val="000000"/>
          <w:sz w:val="24"/>
          <w:szCs w:val="24"/>
          <w:lang w:val="en-US"/>
        </w:rPr>
        <w:t>Additional explanation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821D33" w:rsidRPr="00821D33"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821D33" w:rsidRDefault="00821D33" w:rsidP="0053666F">
            <w:pPr>
              <w:spacing w:before="40" w:after="40" w:line="240" w:lineRule="auto"/>
              <w:jc w:val="both"/>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За изчисление на конкретните нива на подпомагане в България е използван</w:t>
            </w:r>
            <w:r w:rsidR="004F15B2">
              <w:rPr>
                <w:rFonts w:ascii="Times New Roman" w:eastAsia="Times New Roman" w:hAnsi="Times New Roman" w:cs="Times New Roman"/>
                <w:noProof/>
                <w:sz w:val="24"/>
                <w:szCs w:val="24"/>
                <w:lang w:val="bg-BG"/>
              </w:rPr>
              <w:t xml:space="preserve"> </w:t>
            </w:r>
            <w:r w:rsidRPr="00821D33">
              <w:rPr>
                <w:rFonts w:ascii="Times New Roman" w:eastAsia="Times New Roman" w:hAnsi="Times New Roman" w:cs="Times New Roman"/>
                <w:noProof/>
                <w:sz w:val="24"/>
                <w:szCs w:val="24"/>
                <w:lang w:val="en-US"/>
              </w:rPr>
              <w:t>подход, оценяващ пропуснатите ползи и направените допълнителни разходи забенефициентите, поемащи ангажимент за отглеждането на култури и сортовеот приоритетните сектори - плодове, зеленчуци, десертни лозя и билки, които притежават потенциал за адаптиране към измененията на климата и са устойчиви на промените свързани със засушаването.</w:t>
            </w:r>
          </w:p>
        </w:tc>
      </w:tr>
    </w:tbl>
    <w:p w:rsidR="00821D33" w:rsidRPr="00821D33" w:rsidRDefault="00821D33" w:rsidP="00821D33">
      <w:pPr>
        <w:spacing w:before="20" w:after="20" w:line="240" w:lineRule="auto"/>
        <w:outlineLvl w:val="4"/>
        <w:rPr>
          <w:rFonts w:ascii="Times New Roman" w:eastAsia="Times New Roman" w:hAnsi="Times New Roman" w:cs="Times New Roman"/>
          <w:bCs/>
          <w:iCs/>
          <w:color w:val="000000"/>
          <w:sz w:val="24"/>
          <w:szCs w:val="26"/>
          <w:lang w:val="en-US"/>
        </w:rPr>
      </w:pPr>
      <w:bookmarkStart w:id="9" w:name="_Toc256001023"/>
      <w:r w:rsidRPr="00821D33">
        <w:rPr>
          <w:rFonts w:ascii="Times New Roman" w:eastAsia="Times New Roman" w:hAnsi="Times New Roman" w:cs="Times New Roman"/>
          <w:bCs/>
          <w:iCs/>
          <w:noProof/>
          <w:color w:val="000000"/>
          <w:sz w:val="24"/>
          <w:szCs w:val="26"/>
          <w:lang w:val="en-US"/>
        </w:rPr>
        <w:t>8 Information regarding State aid assessment</w:t>
      </w:r>
      <w:bookmarkEnd w:id="9"/>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noProof/>
          <w:color w:val="000000"/>
          <w:sz w:val="24"/>
          <w:szCs w:val="24"/>
          <w:lang w:val="en-US"/>
        </w:rPr>
        <w:t>The intervention falls outside the scope of Article 42 TFEU and is subject to state aid assessment:</w:t>
      </w:r>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color w:val="000000"/>
          <w:sz w:val="24"/>
          <w:szCs w:val="24"/>
          <w:lang w:val="en-US"/>
        </w:rPr>
        <w:fldChar w:fldCharType="begin">
          <w:ffData>
            <w:name w:val="cb_RD_SAA_SCOPE_0"/>
            <w:enabled/>
            <w:calcOnExit w:val="0"/>
            <w:checkBox>
              <w:size w:val="24"/>
              <w:default w:val="0"/>
              <w:checked w:val="0"/>
            </w:checkBox>
          </w:ffData>
        </w:fldChar>
      </w:r>
      <w:r w:rsidRPr="00821D33">
        <w:rPr>
          <w:rFonts w:ascii="Times New Roman" w:eastAsia="Times New Roman" w:hAnsi="Times New Roman" w:cs="Times New Roman"/>
          <w:noProof/>
          <w:color w:val="000000"/>
          <w:sz w:val="24"/>
          <w:szCs w:val="24"/>
          <w:lang w:val="en-US"/>
        </w:rPr>
        <w:instrText xml:space="preserve"> FORMCHECKBOX </w:instrText>
      </w:r>
      <w:r w:rsidR="000E4D40">
        <w:rPr>
          <w:rFonts w:ascii="Times New Roman" w:eastAsia="Times New Roman" w:hAnsi="Times New Roman" w:cs="Times New Roman"/>
          <w:color w:val="000000"/>
          <w:sz w:val="24"/>
          <w:szCs w:val="24"/>
          <w:lang w:val="en-US"/>
        </w:rPr>
      </w:r>
      <w:r w:rsidR="000E4D40">
        <w:rPr>
          <w:rFonts w:ascii="Times New Roman" w:eastAsia="Times New Roman" w:hAnsi="Times New Roman" w:cs="Times New Roman"/>
          <w:color w:val="000000"/>
          <w:sz w:val="24"/>
          <w:szCs w:val="24"/>
          <w:lang w:val="en-US"/>
        </w:rPr>
        <w:fldChar w:fldCharType="separate"/>
      </w:r>
      <w:r w:rsidRPr="00821D33">
        <w:rPr>
          <w:rFonts w:ascii="Times New Roman" w:eastAsia="Times New Roman" w:hAnsi="Times New Roman" w:cs="Times New Roman"/>
          <w:color w:val="000000"/>
          <w:sz w:val="24"/>
          <w:szCs w:val="24"/>
          <w:lang w:val="en-US"/>
        </w:rPr>
        <w:fldChar w:fldCharType="end"/>
      </w:r>
      <w:r w:rsidRPr="00821D33">
        <w:rPr>
          <w:rFonts w:ascii="Times New Roman" w:eastAsia="Times New Roman" w:hAnsi="Times New Roman" w:cs="Times New Roman"/>
          <w:noProof/>
          <w:color w:val="000000"/>
          <w:sz w:val="24"/>
          <w:szCs w:val="24"/>
          <w:lang w:val="en-US"/>
        </w:rPr>
        <w:t xml:space="preserve"> Да      </w:t>
      </w:r>
      <w:r w:rsidRPr="00821D33">
        <w:rPr>
          <w:rFonts w:ascii="Times New Roman" w:eastAsia="Times New Roman" w:hAnsi="Times New Roman" w:cs="Times New Roman"/>
          <w:color w:val="000000"/>
          <w:sz w:val="24"/>
          <w:szCs w:val="24"/>
          <w:lang w:val="en-US"/>
        </w:rPr>
        <w:fldChar w:fldCharType="begin">
          <w:ffData>
            <w:name w:val="cb_RD_SAA_SCOPE_1"/>
            <w:enabled/>
            <w:calcOnExit w:val="0"/>
            <w:checkBox>
              <w:size w:val="24"/>
              <w:default w:val="1"/>
              <w:checked/>
            </w:checkBox>
          </w:ffData>
        </w:fldChar>
      </w:r>
      <w:r w:rsidRPr="00821D33">
        <w:rPr>
          <w:rFonts w:ascii="Times New Roman" w:eastAsia="Times New Roman" w:hAnsi="Times New Roman" w:cs="Times New Roman"/>
          <w:noProof/>
          <w:color w:val="000000"/>
          <w:sz w:val="24"/>
          <w:szCs w:val="24"/>
          <w:lang w:val="en-US"/>
        </w:rPr>
        <w:instrText xml:space="preserve"> FORMCHECKBOX </w:instrText>
      </w:r>
      <w:r w:rsidR="000E4D40">
        <w:rPr>
          <w:rFonts w:ascii="Times New Roman" w:eastAsia="Times New Roman" w:hAnsi="Times New Roman" w:cs="Times New Roman"/>
          <w:color w:val="000000"/>
          <w:sz w:val="24"/>
          <w:szCs w:val="24"/>
          <w:lang w:val="en-US"/>
        </w:rPr>
      </w:r>
      <w:r w:rsidR="000E4D40">
        <w:rPr>
          <w:rFonts w:ascii="Times New Roman" w:eastAsia="Times New Roman" w:hAnsi="Times New Roman" w:cs="Times New Roman"/>
          <w:color w:val="000000"/>
          <w:sz w:val="24"/>
          <w:szCs w:val="24"/>
          <w:lang w:val="en-US"/>
        </w:rPr>
        <w:fldChar w:fldCharType="separate"/>
      </w:r>
      <w:r w:rsidRPr="00821D33">
        <w:rPr>
          <w:rFonts w:ascii="Times New Roman" w:eastAsia="Times New Roman" w:hAnsi="Times New Roman" w:cs="Times New Roman"/>
          <w:color w:val="000000"/>
          <w:sz w:val="24"/>
          <w:szCs w:val="24"/>
          <w:lang w:val="en-US"/>
        </w:rPr>
        <w:fldChar w:fldCharType="end"/>
      </w:r>
      <w:r w:rsidRPr="00821D33">
        <w:rPr>
          <w:rFonts w:ascii="Times New Roman" w:eastAsia="Times New Roman" w:hAnsi="Times New Roman" w:cs="Times New Roman"/>
          <w:noProof/>
          <w:color w:val="000000"/>
          <w:sz w:val="24"/>
          <w:szCs w:val="24"/>
          <w:lang w:val="en-US"/>
        </w:rPr>
        <w:t xml:space="preserve"> Не      </w:t>
      </w:r>
      <w:r w:rsidRPr="00821D33">
        <w:rPr>
          <w:rFonts w:ascii="Times New Roman" w:eastAsia="Times New Roman" w:hAnsi="Times New Roman" w:cs="Times New Roman"/>
          <w:color w:val="000000"/>
          <w:sz w:val="24"/>
          <w:szCs w:val="24"/>
          <w:lang w:val="en-US"/>
        </w:rPr>
        <w:fldChar w:fldCharType="begin">
          <w:ffData>
            <w:name w:val="cb_RD_SAA_SCOPE_2"/>
            <w:enabled/>
            <w:calcOnExit w:val="0"/>
            <w:checkBox>
              <w:size w:val="24"/>
              <w:default w:val="0"/>
              <w:checked w:val="0"/>
            </w:checkBox>
          </w:ffData>
        </w:fldChar>
      </w:r>
      <w:r w:rsidRPr="00821D33">
        <w:rPr>
          <w:rFonts w:ascii="Times New Roman" w:eastAsia="Times New Roman" w:hAnsi="Times New Roman" w:cs="Times New Roman"/>
          <w:noProof/>
          <w:color w:val="000000"/>
          <w:sz w:val="24"/>
          <w:szCs w:val="24"/>
          <w:lang w:val="en-US"/>
        </w:rPr>
        <w:instrText xml:space="preserve"> FORMCHECKBOX </w:instrText>
      </w:r>
      <w:r w:rsidR="000E4D40">
        <w:rPr>
          <w:rFonts w:ascii="Times New Roman" w:eastAsia="Times New Roman" w:hAnsi="Times New Roman" w:cs="Times New Roman"/>
          <w:color w:val="000000"/>
          <w:sz w:val="24"/>
          <w:szCs w:val="24"/>
          <w:lang w:val="en-US"/>
        </w:rPr>
      </w:r>
      <w:r w:rsidR="000E4D40">
        <w:rPr>
          <w:rFonts w:ascii="Times New Roman" w:eastAsia="Times New Roman" w:hAnsi="Times New Roman" w:cs="Times New Roman"/>
          <w:color w:val="000000"/>
          <w:sz w:val="24"/>
          <w:szCs w:val="24"/>
          <w:lang w:val="en-US"/>
        </w:rPr>
        <w:fldChar w:fldCharType="separate"/>
      </w:r>
      <w:r w:rsidRPr="00821D33">
        <w:rPr>
          <w:rFonts w:ascii="Times New Roman" w:eastAsia="Times New Roman" w:hAnsi="Times New Roman" w:cs="Times New Roman"/>
          <w:color w:val="000000"/>
          <w:sz w:val="24"/>
          <w:szCs w:val="24"/>
          <w:lang w:val="en-US"/>
        </w:rPr>
        <w:fldChar w:fldCharType="end"/>
      </w:r>
      <w:r w:rsidRPr="00821D33">
        <w:rPr>
          <w:rFonts w:ascii="Times New Roman" w:eastAsia="Times New Roman" w:hAnsi="Times New Roman" w:cs="Times New Roman"/>
          <w:noProof/>
          <w:color w:val="000000"/>
          <w:sz w:val="24"/>
          <w:szCs w:val="24"/>
          <w:lang w:val="en-US"/>
        </w:rPr>
        <w:t xml:space="preserve"> Mixed      </w:t>
      </w:r>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noProof/>
          <w:color w:val="000000"/>
          <w:sz w:val="24"/>
          <w:szCs w:val="24"/>
          <w:lang w:val="en-US"/>
        </w:rPr>
        <w:t>Type of state aid instrument to be used for clearence:</w:t>
      </w:r>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color w:val="000000"/>
          <w:sz w:val="24"/>
          <w:szCs w:val="24"/>
          <w:lang w:val="en-US"/>
        </w:rPr>
        <w:fldChar w:fldCharType="begin">
          <w:ffData>
            <w:name w:val=""/>
            <w:enabled/>
            <w:calcOnExit w:val="0"/>
            <w:checkBox>
              <w:size w:val="24"/>
              <w:default w:val="0"/>
              <w:checked w:val="0"/>
            </w:checkBox>
          </w:ffData>
        </w:fldChar>
      </w:r>
      <w:r w:rsidRPr="00821D33">
        <w:rPr>
          <w:rFonts w:ascii="Times New Roman" w:eastAsia="Times New Roman" w:hAnsi="Times New Roman" w:cs="Times New Roman"/>
          <w:noProof/>
          <w:color w:val="000000"/>
          <w:sz w:val="24"/>
          <w:szCs w:val="24"/>
          <w:lang w:val="en-US"/>
        </w:rPr>
        <w:instrText xml:space="preserve"> FORMCHECKBOX </w:instrText>
      </w:r>
      <w:r w:rsidR="000E4D40">
        <w:rPr>
          <w:rFonts w:ascii="Times New Roman" w:eastAsia="Times New Roman" w:hAnsi="Times New Roman" w:cs="Times New Roman"/>
          <w:color w:val="000000"/>
          <w:sz w:val="24"/>
          <w:szCs w:val="24"/>
          <w:lang w:val="en-US"/>
        </w:rPr>
      </w:r>
      <w:r w:rsidR="000E4D40">
        <w:rPr>
          <w:rFonts w:ascii="Times New Roman" w:eastAsia="Times New Roman" w:hAnsi="Times New Roman" w:cs="Times New Roman"/>
          <w:color w:val="000000"/>
          <w:sz w:val="24"/>
          <w:szCs w:val="24"/>
          <w:lang w:val="en-US"/>
        </w:rPr>
        <w:fldChar w:fldCharType="separate"/>
      </w:r>
      <w:r w:rsidRPr="00821D33">
        <w:rPr>
          <w:rFonts w:ascii="Times New Roman" w:eastAsia="Times New Roman" w:hAnsi="Times New Roman" w:cs="Times New Roman"/>
          <w:color w:val="000000"/>
          <w:sz w:val="24"/>
          <w:szCs w:val="24"/>
          <w:lang w:val="en-US"/>
        </w:rPr>
        <w:fldChar w:fldCharType="end"/>
      </w:r>
      <w:r w:rsidRPr="00821D33">
        <w:rPr>
          <w:rFonts w:ascii="Times New Roman" w:eastAsia="Times New Roman" w:hAnsi="Times New Roman" w:cs="Times New Roman"/>
          <w:noProof/>
          <w:color w:val="000000"/>
          <w:sz w:val="24"/>
          <w:szCs w:val="24"/>
          <w:lang w:val="en-US"/>
        </w:rPr>
        <w:t xml:space="preserve"> Notification      </w:t>
      </w:r>
      <w:r w:rsidRPr="00821D33">
        <w:rPr>
          <w:rFonts w:ascii="Times New Roman" w:eastAsia="Times New Roman" w:hAnsi="Times New Roman" w:cs="Times New Roman"/>
          <w:color w:val="000000"/>
          <w:sz w:val="24"/>
          <w:szCs w:val="24"/>
          <w:lang w:val="en-US"/>
        </w:rPr>
        <w:fldChar w:fldCharType="begin">
          <w:ffData>
            <w:name w:val=""/>
            <w:enabled/>
            <w:calcOnExit w:val="0"/>
            <w:checkBox>
              <w:size w:val="24"/>
              <w:default w:val="0"/>
              <w:checked w:val="0"/>
            </w:checkBox>
          </w:ffData>
        </w:fldChar>
      </w:r>
      <w:r w:rsidRPr="00821D33">
        <w:rPr>
          <w:rFonts w:ascii="Times New Roman" w:eastAsia="Times New Roman" w:hAnsi="Times New Roman" w:cs="Times New Roman"/>
          <w:noProof/>
          <w:color w:val="000000"/>
          <w:sz w:val="24"/>
          <w:szCs w:val="24"/>
          <w:lang w:val="en-US"/>
        </w:rPr>
        <w:instrText xml:space="preserve"> FORMCHECKBOX </w:instrText>
      </w:r>
      <w:r w:rsidR="000E4D40">
        <w:rPr>
          <w:rFonts w:ascii="Times New Roman" w:eastAsia="Times New Roman" w:hAnsi="Times New Roman" w:cs="Times New Roman"/>
          <w:color w:val="000000"/>
          <w:sz w:val="24"/>
          <w:szCs w:val="24"/>
          <w:lang w:val="en-US"/>
        </w:rPr>
      </w:r>
      <w:r w:rsidR="000E4D40">
        <w:rPr>
          <w:rFonts w:ascii="Times New Roman" w:eastAsia="Times New Roman" w:hAnsi="Times New Roman" w:cs="Times New Roman"/>
          <w:color w:val="000000"/>
          <w:sz w:val="24"/>
          <w:szCs w:val="24"/>
          <w:lang w:val="en-US"/>
        </w:rPr>
        <w:fldChar w:fldCharType="separate"/>
      </w:r>
      <w:r w:rsidRPr="00821D33">
        <w:rPr>
          <w:rFonts w:ascii="Times New Roman" w:eastAsia="Times New Roman" w:hAnsi="Times New Roman" w:cs="Times New Roman"/>
          <w:color w:val="000000"/>
          <w:sz w:val="24"/>
          <w:szCs w:val="24"/>
          <w:lang w:val="en-US"/>
        </w:rPr>
        <w:fldChar w:fldCharType="end"/>
      </w:r>
      <w:r w:rsidRPr="00821D33">
        <w:rPr>
          <w:rFonts w:ascii="Times New Roman" w:eastAsia="Times New Roman" w:hAnsi="Times New Roman" w:cs="Times New Roman"/>
          <w:noProof/>
          <w:color w:val="000000"/>
          <w:sz w:val="24"/>
          <w:szCs w:val="24"/>
          <w:lang w:val="en-US"/>
        </w:rPr>
        <w:t xml:space="preserve"> GBER      </w:t>
      </w:r>
      <w:r w:rsidRPr="00821D33">
        <w:rPr>
          <w:rFonts w:ascii="Times New Roman" w:eastAsia="Times New Roman" w:hAnsi="Times New Roman" w:cs="Times New Roman"/>
          <w:color w:val="000000"/>
          <w:sz w:val="24"/>
          <w:szCs w:val="24"/>
          <w:lang w:val="en-US"/>
        </w:rPr>
        <w:fldChar w:fldCharType="begin">
          <w:ffData>
            <w:name w:val=""/>
            <w:enabled/>
            <w:calcOnExit w:val="0"/>
            <w:checkBox>
              <w:size w:val="24"/>
              <w:default w:val="0"/>
              <w:checked w:val="0"/>
            </w:checkBox>
          </w:ffData>
        </w:fldChar>
      </w:r>
      <w:r w:rsidRPr="00821D33">
        <w:rPr>
          <w:rFonts w:ascii="Times New Roman" w:eastAsia="Times New Roman" w:hAnsi="Times New Roman" w:cs="Times New Roman"/>
          <w:noProof/>
          <w:color w:val="000000"/>
          <w:sz w:val="24"/>
          <w:szCs w:val="24"/>
          <w:lang w:val="en-US"/>
        </w:rPr>
        <w:instrText xml:space="preserve"> FORMCHECKBOX </w:instrText>
      </w:r>
      <w:r w:rsidR="000E4D40">
        <w:rPr>
          <w:rFonts w:ascii="Times New Roman" w:eastAsia="Times New Roman" w:hAnsi="Times New Roman" w:cs="Times New Roman"/>
          <w:color w:val="000000"/>
          <w:sz w:val="24"/>
          <w:szCs w:val="24"/>
          <w:lang w:val="en-US"/>
        </w:rPr>
      </w:r>
      <w:r w:rsidR="000E4D40">
        <w:rPr>
          <w:rFonts w:ascii="Times New Roman" w:eastAsia="Times New Roman" w:hAnsi="Times New Roman" w:cs="Times New Roman"/>
          <w:color w:val="000000"/>
          <w:sz w:val="24"/>
          <w:szCs w:val="24"/>
          <w:lang w:val="en-US"/>
        </w:rPr>
        <w:fldChar w:fldCharType="separate"/>
      </w:r>
      <w:r w:rsidRPr="00821D33">
        <w:rPr>
          <w:rFonts w:ascii="Times New Roman" w:eastAsia="Times New Roman" w:hAnsi="Times New Roman" w:cs="Times New Roman"/>
          <w:color w:val="000000"/>
          <w:sz w:val="24"/>
          <w:szCs w:val="24"/>
          <w:lang w:val="en-US"/>
        </w:rPr>
        <w:fldChar w:fldCharType="end"/>
      </w:r>
      <w:r w:rsidRPr="00821D33">
        <w:rPr>
          <w:rFonts w:ascii="Times New Roman" w:eastAsia="Times New Roman" w:hAnsi="Times New Roman" w:cs="Times New Roman"/>
          <w:noProof/>
          <w:color w:val="000000"/>
          <w:sz w:val="24"/>
          <w:szCs w:val="24"/>
          <w:lang w:val="en-US"/>
        </w:rPr>
        <w:t xml:space="preserve"> ABER      </w:t>
      </w:r>
      <w:r w:rsidRPr="00821D33">
        <w:rPr>
          <w:rFonts w:ascii="Times New Roman" w:eastAsia="Times New Roman" w:hAnsi="Times New Roman" w:cs="Times New Roman"/>
          <w:color w:val="000000"/>
          <w:sz w:val="24"/>
          <w:szCs w:val="24"/>
          <w:lang w:val="en-US"/>
        </w:rPr>
        <w:fldChar w:fldCharType="begin">
          <w:ffData>
            <w:name w:val=""/>
            <w:enabled/>
            <w:calcOnExit w:val="0"/>
            <w:checkBox>
              <w:size w:val="24"/>
              <w:default w:val="0"/>
              <w:checked w:val="0"/>
            </w:checkBox>
          </w:ffData>
        </w:fldChar>
      </w:r>
      <w:r w:rsidRPr="00821D33">
        <w:rPr>
          <w:rFonts w:ascii="Times New Roman" w:eastAsia="Times New Roman" w:hAnsi="Times New Roman" w:cs="Times New Roman"/>
          <w:noProof/>
          <w:color w:val="000000"/>
          <w:sz w:val="24"/>
          <w:szCs w:val="24"/>
          <w:lang w:val="en-US"/>
        </w:rPr>
        <w:instrText xml:space="preserve"> FORMCHECKBOX </w:instrText>
      </w:r>
      <w:r w:rsidR="000E4D40">
        <w:rPr>
          <w:rFonts w:ascii="Times New Roman" w:eastAsia="Times New Roman" w:hAnsi="Times New Roman" w:cs="Times New Roman"/>
          <w:color w:val="000000"/>
          <w:sz w:val="24"/>
          <w:szCs w:val="24"/>
          <w:lang w:val="en-US"/>
        </w:rPr>
      </w:r>
      <w:r w:rsidR="000E4D40">
        <w:rPr>
          <w:rFonts w:ascii="Times New Roman" w:eastAsia="Times New Roman" w:hAnsi="Times New Roman" w:cs="Times New Roman"/>
          <w:color w:val="000000"/>
          <w:sz w:val="24"/>
          <w:szCs w:val="24"/>
          <w:lang w:val="en-US"/>
        </w:rPr>
        <w:fldChar w:fldCharType="separate"/>
      </w:r>
      <w:r w:rsidRPr="00821D33">
        <w:rPr>
          <w:rFonts w:ascii="Times New Roman" w:eastAsia="Times New Roman" w:hAnsi="Times New Roman" w:cs="Times New Roman"/>
          <w:color w:val="000000"/>
          <w:sz w:val="24"/>
          <w:szCs w:val="24"/>
          <w:lang w:val="en-US"/>
        </w:rPr>
        <w:fldChar w:fldCharType="end"/>
      </w:r>
      <w:r w:rsidRPr="00821D33">
        <w:rPr>
          <w:rFonts w:ascii="Times New Roman" w:eastAsia="Times New Roman" w:hAnsi="Times New Roman" w:cs="Times New Roman"/>
          <w:noProof/>
          <w:color w:val="000000"/>
          <w:sz w:val="24"/>
          <w:szCs w:val="24"/>
          <w:lang w:val="en-US"/>
        </w:rPr>
        <w:t xml:space="preserve"> de minimis      </w:t>
      </w:r>
    </w:p>
    <w:p w:rsidR="00821D33" w:rsidRPr="00821D33" w:rsidRDefault="00821D33" w:rsidP="00821D33">
      <w:pPr>
        <w:spacing w:before="20" w:after="20" w:line="240" w:lineRule="auto"/>
        <w:outlineLvl w:val="4"/>
        <w:rPr>
          <w:rFonts w:ascii="Times New Roman" w:eastAsia="Times New Roman" w:hAnsi="Times New Roman" w:cs="Times New Roman"/>
          <w:bCs/>
          <w:iCs/>
          <w:color w:val="000000"/>
          <w:sz w:val="24"/>
          <w:szCs w:val="26"/>
          <w:lang w:val="en-US"/>
        </w:rPr>
      </w:pPr>
      <w:bookmarkStart w:id="10" w:name="_Toc256001024"/>
      <w:r w:rsidRPr="00821D33">
        <w:rPr>
          <w:rFonts w:ascii="Times New Roman" w:eastAsia="Times New Roman" w:hAnsi="Times New Roman" w:cs="Times New Roman"/>
          <w:bCs/>
          <w:iCs/>
          <w:noProof/>
          <w:color w:val="000000"/>
          <w:sz w:val="24"/>
          <w:szCs w:val="26"/>
          <w:lang w:val="en-US"/>
        </w:rPr>
        <w:t>9 Additional questions/information specific to the Type of Intervention</w:t>
      </w:r>
      <w:bookmarkEnd w:id="10"/>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noProof/>
          <w:color w:val="000000"/>
          <w:sz w:val="24"/>
          <w:szCs w:val="24"/>
          <w:lang w:val="en-US"/>
        </w:rPr>
        <w:t>What are the models of the commitment(s) in the intervention?</w:t>
      </w:r>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color w:val="000000"/>
          <w:sz w:val="24"/>
          <w:szCs w:val="24"/>
          <w:lang w:val="en-US"/>
        </w:rPr>
        <w:fldChar w:fldCharType="begin">
          <w:ffData>
            <w:name w:val="cb_ENVCLIMA_TYPE_1"/>
            <w:enabled/>
            <w:calcOnExit w:val="0"/>
            <w:checkBox>
              <w:size w:val="24"/>
              <w:default w:val="0"/>
              <w:checked w:val="0"/>
            </w:checkBox>
          </w:ffData>
        </w:fldChar>
      </w:r>
      <w:r w:rsidRPr="00821D33">
        <w:rPr>
          <w:rFonts w:ascii="Times New Roman" w:eastAsia="Times New Roman" w:hAnsi="Times New Roman" w:cs="Times New Roman"/>
          <w:noProof/>
          <w:color w:val="000000"/>
          <w:sz w:val="24"/>
          <w:szCs w:val="24"/>
          <w:lang w:val="en-US"/>
        </w:rPr>
        <w:instrText xml:space="preserve"> FORMCHECKBOX </w:instrText>
      </w:r>
      <w:r w:rsidR="000E4D40">
        <w:rPr>
          <w:rFonts w:ascii="Times New Roman" w:eastAsia="Times New Roman" w:hAnsi="Times New Roman" w:cs="Times New Roman"/>
          <w:color w:val="000000"/>
          <w:sz w:val="24"/>
          <w:szCs w:val="24"/>
          <w:lang w:val="en-US"/>
        </w:rPr>
      </w:r>
      <w:r w:rsidR="000E4D40">
        <w:rPr>
          <w:rFonts w:ascii="Times New Roman" w:eastAsia="Times New Roman" w:hAnsi="Times New Roman" w:cs="Times New Roman"/>
          <w:color w:val="000000"/>
          <w:sz w:val="24"/>
          <w:szCs w:val="24"/>
          <w:lang w:val="en-US"/>
        </w:rPr>
        <w:fldChar w:fldCharType="separate"/>
      </w:r>
      <w:r w:rsidRPr="00821D33">
        <w:rPr>
          <w:rFonts w:ascii="Times New Roman" w:eastAsia="Times New Roman" w:hAnsi="Times New Roman" w:cs="Times New Roman"/>
          <w:color w:val="000000"/>
          <w:sz w:val="24"/>
          <w:szCs w:val="24"/>
          <w:lang w:val="en-US"/>
        </w:rPr>
        <w:fldChar w:fldCharType="end"/>
      </w:r>
      <w:r w:rsidRPr="00821D33">
        <w:rPr>
          <w:rFonts w:ascii="Times New Roman" w:eastAsia="Times New Roman" w:hAnsi="Times New Roman" w:cs="Times New Roman"/>
          <w:noProof/>
          <w:color w:val="000000"/>
          <w:sz w:val="24"/>
          <w:szCs w:val="24"/>
          <w:lang w:val="en-US"/>
        </w:rPr>
        <w:t xml:space="preserve"> result based (with possibility to pick and choose)</w:t>
      </w:r>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color w:val="000000"/>
          <w:sz w:val="24"/>
          <w:szCs w:val="24"/>
          <w:lang w:val="en-US"/>
        </w:rPr>
        <w:fldChar w:fldCharType="begin">
          <w:ffData>
            <w:name w:val="cb_ENVCLIMA_TYPE_2"/>
            <w:enabled/>
            <w:calcOnExit w:val="0"/>
            <w:checkBox>
              <w:size w:val="24"/>
              <w:default w:val="1"/>
              <w:checked/>
            </w:checkBox>
          </w:ffData>
        </w:fldChar>
      </w:r>
      <w:r w:rsidRPr="00821D33">
        <w:rPr>
          <w:rFonts w:ascii="Times New Roman" w:eastAsia="Times New Roman" w:hAnsi="Times New Roman" w:cs="Times New Roman"/>
          <w:noProof/>
          <w:color w:val="000000"/>
          <w:sz w:val="24"/>
          <w:szCs w:val="24"/>
          <w:lang w:val="en-US"/>
        </w:rPr>
        <w:instrText xml:space="preserve"> FORMCHECKBOX </w:instrText>
      </w:r>
      <w:r w:rsidR="000E4D40">
        <w:rPr>
          <w:rFonts w:ascii="Times New Roman" w:eastAsia="Times New Roman" w:hAnsi="Times New Roman" w:cs="Times New Roman"/>
          <w:color w:val="000000"/>
          <w:sz w:val="24"/>
          <w:szCs w:val="24"/>
          <w:lang w:val="en-US"/>
        </w:rPr>
      </w:r>
      <w:r w:rsidR="000E4D40">
        <w:rPr>
          <w:rFonts w:ascii="Times New Roman" w:eastAsia="Times New Roman" w:hAnsi="Times New Roman" w:cs="Times New Roman"/>
          <w:color w:val="000000"/>
          <w:sz w:val="24"/>
          <w:szCs w:val="24"/>
          <w:lang w:val="en-US"/>
        </w:rPr>
        <w:fldChar w:fldCharType="separate"/>
      </w:r>
      <w:r w:rsidRPr="00821D33">
        <w:rPr>
          <w:rFonts w:ascii="Times New Roman" w:eastAsia="Times New Roman" w:hAnsi="Times New Roman" w:cs="Times New Roman"/>
          <w:color w:val="000000"/>
          <w:sz w:val="24"/>
          <w:szCs w:val="24"/>
          <w:lang w:val="en-US"/>
        </w:rPr>
        <w:fldChar w:fldCharType="end"/>
      </w:r>
      <w:r w:rsidRPr="00821D33">
        <w:rPr>
          <w:rFonts w:ascii="Times New Roman" w:eastAsia="Times New Roman" w:hAnsi="Times New Roman" w:cs="Times New Roman"/>
          <w:noProof/>
          <w:color w:val="000000"/>
          <w:sz w:val="24"/>
          <w:szCs w:val="24"/>
          <w:lang w:val="en-US"/>
        </w:rPr>
        <w:t xml:space="preserve"> management based (with possibility to pick and choose)</w:t>
      </w:r>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color w:val="000000"/>
          <w:sz w:val="24"/>
          <w:szCs w:val="24"/>
          <w:lang w:val="en-US"/>
        </w:rPr>
        <w:fldChar w:fldCharType="begin">
          <w:ffData>
            <w:name w:val="cb_ENVCLIMA_TYPE_3"/>
            <w:enabled/>
            <w:calcOnExit w:val="0"/>
            <w:checkBox>
              <w:size w:val="24"/>
              <w:default w:val="0"/>
              <w:checked w:val="0"/>
            </w:checkBox>
          </w:ffData>
        </w:fldChar>
      </w:r>
      <w:r w:rsidRPr="00821D33">
        <w:rPr>
          <w:rFonts w:ascii="Times New Roman" w:eastAsia="Times New Roman" w:hAnsi="Times New Roman" w:cs="Times New Roman"/>
          <w:noProof/>
          <w:color w:val="000000"/>
          <w:sz w:val="24"/>
          <w:szCs w:val="24"/>
          <w:lang w:val="en-US"/>
        </w:rPr>
        <w:instrText xml:space="preserve"> FORMCHECKBOX </w:instrText>
      </w:r>
      <w:r w:rsidR="000E4D40">
        <w:rPr>
          <w:rFonts w:ascii="Times New Roman" w:eastAsia="Times New Roman" w:hAnsi="Times New Roman" w:cs="Times New Roman"/>
          <w:color w:val="000000"/>
          <w:sz w:val="24"/>
          <w:szCs w:val="24"/>
          <w:lang w:val="en-US"/>
        </w:rPr>
      </w:r>
      <w:r w:rsidR="000E4D40">
        <w:rPr>
          <w:rFonts w:ascii="Times New Roman" w:eastAsia="Times New Roman" w:hAnsi="Times New Roman" w:cs="Times New Roman"/>
          <w:color w:val="000000"/>
          <w:sz w:val="24"/>
          <w:szCs w:val="24"/>
          <w:lang w:val="en-US"/>
        </w:rPr>
        <w:fldChar w:fldCharType="separate"/>
      </w:r>
      <w:r w:rsidRPr="00821D33">
        <w:rPr>
          <w:rFonts w:ascii="Times New Roman" w:eastAsia="Times New Roman" w:hAnsi="Times New Roman" w:cs="Times New Roman"/>
          <w:color w:val="000000"/>
          <w:sz w:val="24"/>
          <w:szCs w:val="24"/>
          <w:lang w:val="en-US"/>
        </w:rPr>
        <w:fldChar w:fldCharType="end"/>
      </w:r>
      <w:r w:rsidRPr="00821D33">
        <w:rPr>
          <w:rFonts w:ascii="Times New Roman" w:eastAsia="Times New Roman" w:hAnsi="Times New Roman" w:cs="Times New Roman"/>
          <w:noProof/>
          <w:color w:val="000000"/>
          <w:sz w:val="24"/>
          <w:szCs w:val="24"/>
          <w:lang w:val="en-US"/>
        </w:rPr>
        <w:t xml:space="preserve"> hybrid (management and result based)</w:t>
      </w:r>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noProof/>
          <w:color w:val="000000"/>
          <w:sz w:val="24"/>
          <w:szCs w:val="24"/>
          <w:lang w:val="en-US"/>
        </w:rPr>
        <w:t>Please explain the obligations/possibilities for beneficiaries in relation to the commitments set out in the intervention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821D33" w:rsidRPr="00821D33"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821D33" w:rsidRDefault="00821D33" w:rsidP="00821D33">
            <w:pPr>
              <w:spacing w:before="40" w:after="40" w:line="240" w:lineRule="auto"/>
              <w:rPr>
                <w:rFonts w:ascii="Times New Roman" w:eastAsia="Times New Roman" w:hAnsi="Times New Roman" w:cs="Times New Roman"/>
                <w:sz w:val="24"/>
                <w:szCs w:val="24"/>
                <w:lang w:val="en-US"/>
              </w:rPr>
            </w:pPr>
            <w:r w:rsidRPr="00821D33">
              <w:rPr>
                <w:rFonts w:ascii="Times New Roman" w:eastAsia="Times New Roman" w:hAnsi="Times New Roman" w:cs="Times New Roman"/>
                <w:noProof/>
                <w:sz w:val="24"/>
                <w:szCs w:val="24"/>
                <w:lang w:val="en-US"/>
              </w:rPr>
              <w:t xml:space="preserve">Поемат ангажименти за отглеждането на култури и сортовеот приоритетните сектори - плодове, зеленчуци, десертни лозя и билки, които притежават потенциал за адаптиране към измененията на климата и са устойчиви на промените, свързани със засушаването, причинено от промените в температурите в утвърдени Списък със сортове и култури изготвен от Селскостопанска академия. </w:t>
            </w:r>
          </w:p>
        </w:tc>
      </w:tr>
    </w:tbl>
    <w:p w:rsidR="00821D33" w:rsidRPr="00821D33" w:rsidRDefault="00821D33" w:rsidP="00821D33">
      <w:pPr>
        <w:spacing w:before="20" w:after="20" w:line="240" w:lineRule="auto"/>
        <w:rPr>
          <w:rFonts w:ascii="Times New Roman" w:eastAsia="Times New Roman" w:hAnsi="Times New Roman" w:cs="Times New Roman"/>
          <w:color w:val="000000"/>
          <w:sz w:val="0"/>
          <w:szCs w:val="24"/>
          <w:lang w:val="en-US"/>
        </w:rPr>
      </w:pPr>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noProof/>
          <w:color w:val="000000"/>
          <w:sz w:val="24"/>
          <w:szCs w:val="24"/>
          <w:lang w:val="en-US"/>
        </w:rPr>
        <w:t>What is the duration of contracts?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821D33" w:rsidRPr="00821D33"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4F15B2" w:rsidRDefault="00821D33" w:rsidP="00821D33">
            <w:pPr>
              <w:spacing w:before="40" w:after="40" w:line="240" w:lineRule="auto"/>
              <w:rPr>
                <w:rFonts w:ascii="Times New Roman" w:eastAsia="Times New Roman" w:hAnsi="Times New Roman" w:cs="Times New Roman"/>
                <w:sz w:val="24"/>
                <w:szCs w:val="24"/>
                <w:lang w:val="bg-BG"/>
              </w:rPr>
            </w:pPr>
            <w:r w:rsidRPr="00821D33">
              <w:rPr>
                <w:rFonts w:ascii="Times New Roman" w:eastAsia="Times New Roman" w:hAnsi="Times New Roman" w:cs="Times New Roman"/>
                <w:noProof/>
                <w:sz w:val="24"/>
                <w:szCs w:val="24"/>
                <w:lang w:val="en-US"/>
              </w:rPr>
              <w:t>Задълженията се поемат за период от 5 години</w:t>
            </w:r>
            <w:r w:rsidR="004F15B2">
              <w:rPr>
                <w:rFonts w:ascii="Times New Roman" w:eastAsia="Times New Roman" w:hAnsi="Times New Roman" w:cs="Times New Roman"/>
                <w:noProof/>
                <w:sz w:val="24"/>
                <w:szCs w:val="24"/>
                <w:lang w:val="bg-BG"/>
              </w:rPr>
              <w:t>.</w:t>
            </w:r>
          </w:p>
        </w:tc>
      </w:tr>
    </w:tbl>
    <w:p w:rsidR="00821D33" w:rsidRPr="00821D33" w:rsidRDefault="00821D33" w:rsidP="00821D33">
      <w:pPr>
        <w:spacing w:before="20" w:after="20" w:line="240" w:lineRule="auto"/>
        <w:rPr>
          <w:rFonts w:ascii="Times New Roman" w:eastAsia="Times New Roman" w:hAnsi="Times New Roman" w:cs="Times New Roman"/>
          <w:color w:val="000000"/>
          <w:sz w:val="0"/>
          <w:szCs w:val="24"/>
          <w:lang w:val="en-US"/>
        </w:rPr>
      </w:pPr>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p>
    <w:p w:rsidR="00821D33" w:rsidRPr="00821D33" w:rsidRDefault="00821D33" w:rsidP="00821D33">
      <w:pPr>
        <w:spacing w:before="20" w:after="20" w:line="240" w:lineRule="auto"/>
        <w:outlineLvl w:val="4"/>
        <w:rPr>
          <w:rFonts w:ascii="Times New Roman" w:eastAsia="Times New Roman" w:hAnsi="Times New Roman" w:cs="Times New Roman"/>
          <w:bCs/>
          <w:iCs/>
          <w:color w:val="000000"/>
          <w:sz w:val="24"/>
          <w:szCs w:val="26"/>
          <w:lang w:val="en-US"/>
        </w:rPr>
      </w:pPr>
      <w:bookmarkStart w:id="11" w:name="_Toc256001025"/>
      <w:r w:rsidRPr="00821D33">
        <w:rPr>
          <w:rFonts w:ascii="Times New Roman" w:eastAsia="Times New Roman" w:hAnsi="Times New Roman" w:cs="Times New Roman"/>
          <w:bCs/>
          <w:iCs/>
          <w:noProof/>
          <w:color w:val="000000"/>
          <w:sz w:val="24"/>
          <w:szCs w:val="26"/>
          <w:lang w:val="en-US"/>
        </w:rPr>
        <w:t>10 WTO compliance</w:t>
      </w:r>
      <w:bookmarkEnd w:id="11"/>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noProof/>
          <w:color w:val="000000"/>
          <w:sz w:val="24"/>
          <w:szCs w:val="24"/>
          <w:lang w:val="en-US"/>
        </w:rPr>
        <w:t xml:space="preserve"> Зелена кутия</w:t>
      </w:r>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noProof/>
          <w:color w:val="000000"/>
          <w:sz w:val="24"/>
          <w:szCs w:val="24"/>
          <w:lang w:val="en-US"/>
        </w:rPr>
        <w:t>Параграф 12 от приложение 2 към СТО</w:t>
      </w:r>
    </w:p>
    <w:p w:rsidR="00821D33" w:rsidRPr="00821D33" w:rsidRDefault="00821D33" w:rsidP="00821D33">
      <w:pPr>
        <w:spacing w:before="20" w:after="20" w:line="240" w:lineRule="auto"/>
        <w:rPr>
          <w:rFonts w:ascii="Times New Roman" w:eastAsia="Times New Roman" w:hAnsi="Times New Roman" w:cs="Times New Roman"/>
          <w:color w:val="000000"/>
          <w:sz w:val="24"/>
          <w:szCs w:val="24"/>
          <w:lang w:val="en-US"/>
        </w:rPr>
      </w:pPr>
      <w:r w:rsidRPr="00821D33">
        <w:rPr>
          <w:rFonts w:ascii="Times New Roman" w:eastAsia="Times New Roman" w:hAnsi="Times New Roman" w:cs="Times New Roman"/>
          <w:noProof/>
          <w:color w:val="000000"/>
          <w:sz w:val="24"/>
          <w:szCs w:val="24"/>
          <w:lang w:val="en-US"/>
        </w:rPr>
        <w:t>Разяснение как интервенцията спазва съответните разпоредби на приложение 2 към Споразумението за СТО за селското стопанство, както е посочено в член 10 от настоящия регламент и в приложение II към него(зелена кутия)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821D33" w:rsidRPr="00821D33"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821D33" w:rsidRPr="008C6453" w:rsidRDefault="00821D33" w:rsidP="004F15B2">
            <w:pPr>
              <w:spacing w:before="40" w:after="40" w:line="240" w:lineRule="auto"/>
              <w:jc w:val="both"/>
              <w:rPr>
                <w:rFonts w:ascii="Times New Roman" w:eastAsia="Times New Roman" w:hAnsi="Times New Roman" w:cs="Times New Roman"/>
                <w:sz w:val="24"/>
                <w:szCs w:val="24"/>
                <w:lang w:val="bg-BG"/>
              </w:rPr>
            </w:pPr>
            <w:r w:rsidRPr="00821D33">
              <w:rPr>
                <w:rFonts w:ascii="Times New Roman" w:eastAsia="Times New Roman" w:hAnsi="Times New Roman" w:cs="Times New Roman"/>
                <w:noProof/>
                <w:sz w:val="24"/>
                <w:szCs w:val="24"/>
                <w:lang w:val="en-US"/>
              </w:rPr>
              <w:t>Интервенцията отговаря на критериите на параграф 12 от приложение 2 към Споразумението на СТО за селското стопанство (Зелена кутия), посочени в Приложение II към Регламент (ЕС) 2021/2115 на Европейския парламент и на Съвета от 2 декември 2021 година</w:t>
            </w:r>
            <w:r w:rsidR="00960AFB" w:rsidRPr="004F15B2">
              <w:rPr>
                <w:rFonts w:ascii="Times New Roman" w:eastAsia="Times New Roman" w:hAnsi="Times New Roman" w:cs="Times New Roman"/>
                <w:noProof/>
                <w:color w:val="FF0000"/>
                <w:sz w:val="24"/>
                <w:szCs w:val="24"/>
                <w:lang w:val="bg-BG"/>
              </w:rPr>
              <w:t>, като сумата на плащането е ограничено до пропуснатите разходи и загуба на доходи</w:t>
            </w:r>
            <w:r w:rsidR="008C6453" w:rsidRPr="004F15B2">
              <w:rPr>
                <w:rFonts w:ascii="Times New Roman" w:eastAsia="Times New Roman" w:hAnsi="Times New Roman" w:cs="Times New Roman"/>
                <w:noProof/>
                <w:color w:val="FF0000"/>
                <w:sz w:val="24"/>
                <w:szCs w:val="24"/>
                <w:lang w:val="bg-BG"/>
              </w:rPr>
              <w:t xml:space="preserve"> в изпълнение на ангажимента</w:t>
            </w:r>
            <w:r w:rsidR="004F15B2" w:rsidRPr="004F15B2">
              <w:rPr>
                <w:rFonts w:ascii="Times New Roman" w:eastAsia="Times New Roman" w:hAnsi="Times New Roman" w:cs="Times New Roman"/>
                <w:noProof/>
                <w:color w:val="FF0000"/>
                <w:sz w:val="24"/>
                <w:szCs w:val="24"/>
                <w:lang w:val="bg-BG"/>
              </w:rPr>
              <w:t>.</w:t>
            </w:r>
          </w:p>
        </w:tc>
      </w:tr>
    </w:tbl>
    <w:p w:rsidR="008C7E96" w:rsidRPr="00853AC3" w:rsidRDefault="000E4D40" w:rsidP="00853AC3">
      <w:pPr>
        <w:spacing w:before="20" w:after="20" w:line="240" w:lineRule="auto"/>
        <w:outlineLvl w:val="4"/>
        <w:rPr>
          <w:lang w:val="en-US"/>
        </w:rPr>
      </w:pPr>
    </w:p>
    <w:sectPr w:rsidR="008C7E96" w:rsidRPr="00853AC3" w:rsidSect="00853AC3">
      <w:pgSz w:w="11906" w:h="16838"/>
      <w:pgMar w:top="720" w:right="720" w:bottom="864" w:left="936" w:header="288" w:footer="72"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D33"/>
    <w:rsid w:val="00074AE7"/>
    <w:rsid w:val="000B0914"/>
    <w:rsid w:val="000E4D40"/>
    <w:rsid w:val="001A3D1E"/>
    <w:rsid w:val="00250BE2"/>
    <w:rsid w:val="00273BF9"/>
    <w:rsid w:val="002B464F"/>
    <w:rsid w:val="00456C9D"/>
    <w:rsid w:val="004F15B2"/>
    <w:rsid w:val="0053666F"/>
    <w:rsid w:val="0069164E"/>
    <w:rsid w:val="00817D1A"/>
    <w:rsid w:val="00821D33"/>
    <w:rsid w:val="00853AC3"/>
    <w:rsid w:val="008C6453"/>
    <w:rsid w:val="00960AFB"/>
    <w:rsid w:val="00A37752"/>
    <w:rsid w:val="00A5505D"/>
    <w:rsid w:val="00BA0231"/>
    <w:rsid w:val="00D31D98"/>
    <w:rsid w:val="00DC6A8B"/>
    <w:rsid w:val="00F64E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08F1BE-28E6-4FB0-9238-84AC98DD9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50BE2"/>
    <w:rPr>
      <w:sz w:val="16"/>
      <w:szCs w:val="16"/>
    </w:rPr>
  </w:style>
  <w:style w:type="paragraph" w:styleId="CommentText">
    <w:name w:val="annotation text"/>
    <w:basedOn w:val="Normal"/>
    <w:link w:val="CommentTextChar"/>
    <w:uiPriority w:val="99"/>
    <w:semiHidden/>
    <w:unhideWhenUsed/>
    <w:rsid w:val="00250BE2"/>
    <w:pPr>
      <w:spacing w:line="240" w:lineRule="auto"/>
    </w:pPr>
    <w:rPr>
      <w:sz w:val="20"/>
      <w:szCs w:val="20"/>
    </w:rPr>
  </w:style>
  <w:style w:type="character" w:customStyle="1" w:styleId="CommentTextChar">
    <w:name w:val="Comment Text Char"/>
    <w:basedOn w:val="DefaultParagraphFont"/>
    <w:link w:val="CommentText"/>
    <w:uiPriority w:val="99"/>
    <w:semiHidden/>
    <w:rsid w:val="00250BE2"/>
    <w:rPr>
      <w:sz w:val="20"/>
      <w:szCs w:val="20"/>
    </w:rPr>
  </w:style>
  <w:style w:type="paragraph" w:styleId="CommentSubject">
    <w:name w:val="annotation subject"/>
    <w:basedOn w:val="CommentText"/>
    <w:next w:val="CommentText"/>
    <w:link w:val="CommentSubjectChar"/>
    <w:uiPriority w:val="99"/>
    <w:semiHidden/>
    <w:unhideWhenUsed/>
    <w:rsid w:val="00250BE2"/>
    <w:rPr>
      <w:b/>
      <w:bCs/>
    </w:rPr>
  </w:style>
  <w:style w:type="character" w:customStyle="1" w:styleId="CommentSubjectChar">
    <w:name w:val="Comment Subject Char"/>
    <w:basedOn w:val="CommentTextChar"/>
    <w:link w:val="CommentSubject"/>
    <w:uiPriority w:val="99"/>
    <w:semiHidden/>
    <w:rsid w:val="00250BE2"/>
    <w:rPr>
      <w:b/>
      <w:bCs/>
      <w:sz w:val="20"/>
      <w:szCs w:val="20"/>
    </w:rPr>
  </w:style>
  <w:style w:type="paragraph" w:styleId="BalloonText">
    <w:name w:val="Balloon Text"/>
    <w:basedOn w:val="Normal"/>
    <w:link w:val="BalloonTextChar"/>
    <w:uiPriority w:val="99"/>
    <w:semiHidden/>
    <w:unhideWhenUsed/>
    <w:rsid w:val="00250B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0BE2"/>
    <w:rPr>
      <w:rFonts w:ascii="Tahoma" w:hAnsi="Tahoma" w:cs="Tahoma"/>
      <w:sz w:val="16"/>
      <w:szCs w:val="16"/>
    </w:rPr>
  </w:style>
  <w:style w:type="character" w:styleId="Hyperlink">
    <w:name w:val="Hyperlink"/>
    <w:basedOn w:val="DefaultParagraphFont"/>
    <w:uiPriority w:val="99"/>
    <w:unhideWhenUsed/>
    <w:rsid w:val="0069164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94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eur-lex.europa.eu/legal-content/BG/AUTO/?uri=OJ:L:2009:309:TOC"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20ED9-0330-4F71-AF84-6E50DBF3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1962</Words>
  <Characters>11190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Borislava Tsolova</dc:creator>
  <cp:lastModifiedBy>rab</cp:lastModifiedBy>
  <cp:revision>4</cp:revision>
  <dcterms:created xsi:type="dcterms:W3CDTF">2022-09-27T14:58:00Z</dcterms:created>
  <dcterms:modified xsi:type="dcterms:W3CDTF">2022-09-27T14:59:00Z</dcterms:modified>
</cp:coreProperties>
</file>